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DCE5" w14:textId="77777777" w:rsidR="00B779EE" w:rsidRPr="00435C30" w:rsidRDefault="00B779EE">
      <w:pPr>
        <w:rPr>
          <w:rFonts w:asciiTheme="majorHAnsi" w:hAnsiTheme="majorHAnsi" w:cstheme="majorHAnsi"/>
        </w:rPr>
      </w:pPr>
    </w:p>
    <w:p w14:paraId="309BDCE6" w14:textId="77777777" w:rsidR="00B779EE" w:rsidRPr="00435C30" w:rsidRDefault="00B779EE">
      <w:pPr>
        <w:rPr>
          <w:rFonts w:asciiTheme="majorHAnsi" w:eastAsia="Century Gothic" w:hAnsiTheme="majorHAnsi" w:cstheme="majorHAnsi"/>
          <w:sz w:val="52"/>
          <w:szCs w:val="52"/>
        </w:rPr>
      </w:pPr>
    </w:p>
    <w:p w14:paraId="309BDCE7" w14:textId="2A75BD78" w:rsidR="00B779EE" w:rsidRPr="00435C30" w:rsidRDefault="0003103B">
      <w:pPr>
        <w:rPr>
          <w:rFonts w:asciiTheme="majorHAnsi" w:eastAsia="Century Gothic" w:hAnsiTheme="majorHAnsi" w:cstheme="majorHAnsi"/>
          <w:sz w:val="52"/>
          <w:szCs w:val="52"/>
        </w:rPr>
      </w:pPr>
      <w:r w:rsidRPr="00435C30">
        <w:rPr>
          <w:rFonts w:asciiTheme="majorHAnsi" w:eastAsia="Century Gothic" w:hAnsiTheme="majorHAnsi" w:cstheme="majorHAnsi"/>
          <w:sz w:val="52"/>
          <w:szCs w:val="52"/>
        </w:rPr>
        <w:t>Hornby St Margaret’s</w:t>
      </w:r>
      <w:r w:rsidR="00D746E8" w:rsidRPr="00435C30">
        <w:rPr>
          <w:rFonts w:asciiTheme="majorHAnsi" w:eastAsia="Century Gothic" w:hAnsiTheme="majorHAnsi" w:cstheme="majorHAnsi"/>
          <w:sz w:val="52"/>
          <w:szCs w:val="52"/>
        </w:rPr>
        <w:t xml:space="preserve"> CE Primary School</w:t>
      </w:r>
    </w:p>
    <w:p w14:paraId="309BDCE8" w14:textId="07374EF0" w:rsidR="00B779EE" w:rsidRPr="00435C30" w:rsidRDefault="00D746E8">
      <w:pPr>
        <w:rPr>
          <w:rFonts w:asciiTheme="majorHAnsi" w:eastAsia="Century Gothic" w:hAnsiTheme="majorHAnsi" w:cstheme="majorHAnsi"/>
          <w:sz w:val="72"/>
          <w:szCs w:val="72"/>
        </w:rPr>
      </w:pPr>
      <w:r w:rsidRPr="00435C30">
        <w:rPr>
          <w:rFonts w:asciiTheme="majorHAnsi" w:eastAsia="Century Gothic" w:hAnsiTheme="majorHAnsi" w:cstheme="majorHAnsi"/>
          <w:b/>
          <w:sz w:val="72"/>
          <w:szCs w:val="72"/>
        </w:rPr>
        <w:t>School Improvement Plan</w:t>
      </w:r>
    </w:p>
    <w:p w14:paraId="309BDCE9" w14:textId="6FDBFF63" w:rsidR="00B779EE" w:rsidRPr="00435C30" w:rsidRDefault="0003103B">
      <w:pPr>
        <w:rPr>
          <w:rFonts w:asciiTheme="majorHAnsi" w:eastAsia="Century Gothic" w:hAnsiTheme="majorHAnsi" w:cstheme="majorHAnsi"/>
          <w:sz w:val="72"/>
          <w:szCs w:val="72"/>
        </w:rPr>
      </w:pPr>
      <w:r w:rsidRPr="00435C30">
        <w:rPr>
          <w:rFonts w:asciiTheme="majorHAnsi" w:hAnsiTheme="majorHAnsi" w:cstheme="majorHAnsi"/>
          <w:noProof/>
        </w:rPr>
        <w:drawing>
          <wp:anchor distT="0" distB="0" distL="0" distR="0" simplePos="0" relativeHeight="251658240" behindDoc="0" locked="0" layoutInCell="1" hidden="0" allowOverlap="1" wp14:anchorId="309BE0A4" wp14:editId="4072A82D">
            <wp:simplePos x="0" y="0"/>
            <wp:positionH relativeFrom="column">
              <wp:posOffset>6802120</wp:posOffset>
            </wp:positionH>
            <wp:positionV relativeFrom="paragraph">
              <wp:posOffset>326390</wp:posOffset>
            </wp:positionV>
            <wp:extent cx="2395855" cy="2395855"/>
            <wp:effectExtent l="0" t="0" r="4445" b="4445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395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BDCEA" w14:textId="7AD1FE11" w:rsidR="00B779EE" w:rsidRPr="00435C30" w:rsidRDefault="00D746E8">
      <w:pPr>
        <w:rPr>
          <w:rFonts w:asciiTheme="majorHAnsi" w:eastAsia="Century Gothic" w:hAnsiTheme="majorHAnsi" w:cstheme="majorHAnsi"/>
          <w:sz w:val="72"/>
          <w:szCs w:val="72"/>
        </w:rPr>
      </w:pPr>
      <w:r w:rsidRPr="00435C30">
        <w:rPr>
          <w:rFonts w:asciiTheme="majorHAnsi" w:eastAsia="Century Gothic" w:hAnsiTheme="majorHAnsi" w:cstheme="majorHAnsi"/>
          <w:b/>
          <w:sz w:val="72"/>
          <w:szCs w:val="72"/>
        </w:rPr>
        <w:t>202</w:t>
      </w:r>
      <w:r w:rsidR="00AB584B">
        <w:rPr>
          <w:rFonts w:asciiTheme="majorHAnsi" w:eastAsia="Century Gothic" w:hAnsiTheme="majorHAnsi" w:cstheme="majorHAnsi"/>
          <w:b/>
          <w:sz w:val="72"/>
          <w:szCs w:val="72"/>
        </w:rPr>
        <w:t>1</w:t>
      </w:r>
      <w:r w:rsidRPr="00435C30">
        <w:rPr>
          <w:rFonts w:asciiTheme="majorHAnsi" w:eastAsia="Century Gothic" w:hAnsiTheme="majorHAnsi" w:cstheme="majorHAnsi"/>
          <w:b/>
          <w:sz w:val="72"/>
          <w:szCs w:val="72"/>
        </w:rPr>
        <w:t>-202</w:t>
      </w:r>
      <w:r w:rsidR="00AB584B">
        <w:rPr>
          <w:rFonts w:asciiTheme="majorHAnsi" w:eastAsia="Century Gothic" w:hAnsiTheme="majorHAnsi" w:cstheme="majorHAnsi"/>
          <w:b/>
          <w:sz w:val="72"/>
          <w:szCs w:val="72"/>
        </w:rPr>
        <w:t>2</w:t>
      </w:r>
    </w:p>
    <w:p w14:paraId="309BDCEB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EC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ED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EE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EF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0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1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2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3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4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5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6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7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8" w14:textId="77777777" w:rsidR="00B779EE" w:rsidRPr="00435C30" w:rsidRDefault="00B779EE">
      <w:pPr>
        <w:rPr>
          <w:rFonts w:asciiTheme="majorHAnsi" w:hAnsiTheme="majorHAnsi" w:cstheme="majorHAnsi"/>
          <w:color w:val="002060"/>
        </w:rPr>
      </w:pPr>
    </w:p>
    <w:p w14:paraId="309BDCF9" w14:textId="1FD98E3B" w:rsidR="00EA4516" w:rsidRDefault="00EA4516">
      <w:pPr>
        <w:rPr>
          <w:rFonts w:asciiTheme="majorHAnsi" w:eastAsia="Century Gothic" w:hAnsiTheme="majorHAnsi" w:cstheme="majorHAnsi"/>
          <w:sz w:val="36"/>
          <w:szCs w:val="36"/>
        </w:rPr>
      </w:pPr>
      <w:r>
        <w:rPr>
          <w:rFonts w:asciiTheme="majorHAnsi" w:eastAsia="Century Gothic" w:hAnsiTheme="majorHAnsi" w:cstheme="majorHAnsi"/>
          <w:sz w:val="36"/>
          <w:szCs w:val="36"/>
        </w:rPr>
        <w:br w:type="page"/>
      </w:r>
    </w:p>
    <w:p w14:paraId="309BDCFC" w14:textId="7C3533EB" w:rsidR="00B779EE" w:rsidRDefault="00D746E8">
      <w:pPr>
        <w:rPr>
          <w:rFonts w:ascii="Century Gothic" w:eastAsia="Century Gothic" w:hAnsi="Century Gothic" w:cstheme="majorHAnsi"/>
          <w:sz w:val="28"/>
          <w:szCs w:val="28"/>
          <w:u w:val="single"/>
        </w:rPr>
      </w:pPr>
      <w:r w:rsidRPr="004A4133">
        <w:rPr>
          <w:rFonts w:ascii="Century Gothic" w:eastAsia="Century Gothic" w:hAnsi="Century Gothic" w:cstheme="majorHAnsi"/>
          <w:sz w:val="28"/>
          <w:szCs w:val="28"/>
          <w:u w:val="single"/>
        </w:rPr>
        <w:lastRenderedPageBreak/>
        <w:t>Our Mission Statement and Aims</w:t>
      </w:r>
      <w:r w:rsidR="00BC7AD3" w:rsidRPr="004A4133">
        <w:rPr>
          <w:rFonts w:ascii="Century Gothic" w:eastAsia="Century Gothic" w:hAnsi="Century Gothic" w:cstheme="majorHAnsi"/>
          <w:sz w:val="28"/>
          <w:szCs w:val="28"/>
          <w:u w:val="single"/>
        </w:rPr>
        <w:t>:</w:t>
      </w:r>
    </w:p>
    <w:p w14:paraId="2015A8EC" w14:textId="77777777" w:rsidR="004A4133" w:rsidRPr="004A4133" w:rsidRDefault="004A4133">
      <w:pPr>
        <w:rPr>
          <w:rFonts w:ascii="Century Gothic" w:eastAsia="Century Gothic" w:hAnsi="Century Gothic" w:cstheme="majorHAnsi"/>
          <w:sz w:val="28"/>
          <w:szCs w:val="28"/>
          <w:u w:val="single"/>
        </w:rPr>
      </w:pPr>
    </w:p>
    <w:p w14:paraId="309BDCFE" w14:textId="6A463AB8" w:rsidR="00B779EE" w:rsidRPr="004A4133" w:rsidRDefault="001648BC">
      <w:pPr>
        <w:rPr>
          <w:rFonts w:ascii="Century Gothic" w:eastAsia="Century Gothic" w:hAnsi="Century Gothic" w:cstheme="majorHAnsi"/>
          <w:sz w:val="20"/>
          <w:szCs w:val="20"/>
        </w:rPr>
      </w:pPr>
      <w:r w:rsidRPr="004A4133">
        <w:rPr>
          <w:rFonts w:ascii="Century Gothic" w:eastAsia="Century Gothic" w:hAnsi="Century Gothic" w:cstheme="majorHAnsi"/>
          <w:sz w:val="20"/>
          <w:szCs w:val="20"/>
        </w:rPr>
        <w:t>Our</w:t>
      </w:r>
      <w:r w:rsidR="00D746E8" w:rsidRPr="004A4133">
        <w:rPr>
          <w:rFonts w:ascii="Century Gothic" w:eastAsia="Century Gothic" w:hAnsi="Century Gothic" w:cstheme="majorHAnsi"/>
          <w:sz w:val="20"/>
          <w:szCs w:val="20"/>
        </w:rPr>
        <w:t xml:space="preserve"> </w:t>
      </w:r>
      <w:r w:rsidRPr="004A4133">
        <w:rPr>
          <w:rFonts w:ascii="Century Gothic" w:eastAsia="Century Gothic" w:hAnsi="Century Gothic" w:cstheme="majorHAnsi"/>
          <w:sz w:val="20"/>
          <w:szCs w:val="20"/>
        </w:rPr>
        <w:t>s</w:t>
      </w:r>
      <w:r w:rsidR="00D746E8" w:rsidRPr="004A4133">
        <w:rPr>
          <w:rFonts w:ascii="Century Gothic" w:eastAsia="Century Gothic" w:hAnsi="Century Gothic" w:cstheme="majorHAnsi"/>
          <w:sz w:val="20"/>
          <w:szCs w:val="20"/>
        </w:rPr>
        <w:t xml:space="preserve">chool encourages and develops the </w:t>
      </w:r>
      <w:r w:rsidR="00B80EBA" w:rsidRPr="004A4133">
        <w:rPr>
          <w:rFonts w:ascii="Century Gothic" w:eastAsia="Century Gothic" w:hAnsi="Century Gothic" w:cstheme="majorHAnsi"/>
          <w:sz w:val="20"/>
          <w:szCs w:val="20"/>
        </w:rPr>
        <w:t>worth</w:t>
      </w:r>
      <w:r w:rsidR="00D746E8" w:rsidRPr="004A4133">
        <w:rPr>
          <w:rFonts w:ascii="Century Gothic" w:eastAsia="Century Gothic" w:hAnsi="Century Gothic" w:cstheme="majorHAnsi"/>
          <w:sz w:val="20"/>
          <w:szCs w:val="20"/>
        </w:rPr>
        <w:t xml:space="preserve"> within each child in a happy and secure environment. We derive our aims from our mission statement ‘</w:t>
      </w:r>
      <w:r w:rsidR="006376CE" w:rsidRPr="004A4133">
        <w:rPr>
          <w:rFonts w:ascii="Century Gothic" w:eastAsia="Century Gothic" w:hAnsi="Century Gothic" w:cstheme="majorHAnsi"/>
          <w:sz w:val="20"/>
          <w:szCs w:val="20"/>
        </w:rPr>
        <w:t>We develop the academic potential of each child and cater for the social, moral, physical and spiritual requirements of the individual in a happy and secure Christian environment.</w:t>
      </w:r>
      <w:r w:rsidR="00D746E8" w:rsidRPr="004A4133">
        <w:rPr>
          <w:rFonts w:ascii="Century Gothic" w:eastAsia="Century Gothic" w:hAnsi="Century Gothic" w:cstheme="majorHAnsi"/>
          <w:sz w:val="20"/>
          <w:szCs w:val="20"/>
        </w:rPr>
        <w:t>’</w:t>
      </w:r>
    </w:p>
    <w:p w14:paraId="4A9E91D3" w14:textId="2347A400" w:rsidR="00485F98" w:rsidRDefault="00485F98" w:rsidP="00A500DD">
      <w:pPr>
        <w:pStyle w:val="ListParagraph"/>
        <w:numPr>
          <w:ilvl w:val="0"/>
          <w:numId w:val="63"/>
        </w:numPr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  <w:r w:rsidRPr="004A4133">
        <w:rPr>
          <w:rFonts w:ascii="Century Gothic" w:hAnsi="Century Gothic" w:cstheme="majorHAnsi"/>
          <w:color w:val="333333"/>
          <w:sz w:val="20"/>
          <w:szCs w:val="18"/>
        </w:rPr>
        <w:t>We provide a warm, friendly environment in which each child can feel happy and secure and can develop respect for themselves, for others and for the school.</w:t>
      </w:r>
    </w:p>
    <w:p w14:paraId="0E6B50D8" w14:textId="77777777" w:rsidR="00C36E82" w:rsidRPr="004A4133" w:rsidRDefault="00C36E82" w:rsidP="00C36E82">
      <w:pPr>
        <w:pStyle w:val="ListParagraph"/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</w:p>
    <w:p w14:paraId="404D21F8" w14:textId="460934D4" w:rsidR="00485F98" w:rsidRDefault="00485F98" w:rsidP="00A500DD">
      <w:pPr>
        <w:pStyle w:val="ListParagraph"/>
        <w:numPr>
          <w:ilvl w:val="0"/>
          <w:numId w:val="63"/>
        </w:numPr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  <w:r w:rsidRPr="004A4133">
        <w:rPr>
          <w:rFonts w:ascii="Century Gothic" w:hAnsi="Century Gothic" w:cstheme="majorHAnsi"/>
          <w:color w:val="333333"/>
          <w:sz w:val="20"/>
          <w:szCs w:val="18"/>
        </w:rPr>
        <w:t xml:space="preserve">We provide a curriculum that enables each child to reach their potential by providing a balance of the academic, the practical, </w:t>
      </w:r>
      <w:proofErr w:type="gramStart"/>
      <w:r w:rsidRPr="004A4133">
        <w:rPr>
          <w:rFonts w:ascii="Century Gothic" w:hAnsi="Century Gothic" w:cstheme="majorHAnsi"/>
          <w:color w:val="333333"/>
          <w:sz w:val="20"/>
          <w:szCs w:val="18"/>
        </w:rPr>
        <w:t>physical</w:t>
      </w:r>
      <w:proofErr w:type="gramEnd"/>
      <w:r w:rsidRPr="004A4133">
        <w:rPr>
          <w:rFonts w:ascii="Century Gothic" w:hAnsi="Century Gothic" w:cstheme="majorHAnsi"/>
          <w:color w:val="333333"/>
          <w:sz w:val="20"/>
          <w:szCs w:val="18"/>
        </w:rPr>
        <w:t xml:space="preserve"> and cultural aspects of education.</w:t>
      </w:r>
    </w:p>
    <w:p w14:paraId="2BEE1A55" w14:textId="77777777" w:rsidR="00C36E82" w:rsidRPr="00C36E82" w:rsidRDefault="00C36E82" w:rsidP="00C36E82">
      <w:pPr>
        <w:pStyle w:val="ListParagraph"/>
        <w:rPr>
          <w:rFonts w:ascii="Century Gothic" w:hAnsi="Century Gothic" w:cstheme="majorHAnsi"/>
          <w:color w:val="333333"/>
          <w:sz w:val="20"/>
          <w:szCs w:val="18"/>
        </w:rPr>
      </w:pPr>
    </w:p>
    <w:p w14:paraId="6A3C71FE" w14:textId="77777777" w:rsidR="00C36E82" w:rsidRPr="004A4133" w:rsidRDefault="00C36E82" w:rsidP="00C36E82">
      <w:pPr>
        <w:pStyle w:val="ListParagraph"/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</w:p>
    <w:p w14:paraId="6A1D0A85" w14:textId="450182AC" w:rsidR="00485F98" w:rsidRDefault="00485F98" w:rsidP="00A500DD">
      <w:pPr>
        <w:pStyle w:val="ListParagraph"/>
        <w:numPr>
          <w:ilvl w:val="0"/>
          <w:numId w:val="63"/>
        </w:numPr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  <w:r w:rsidRPr="004A4133">
        <w:rPr>
          <w:rFonts w:ascii="Century Gothic" w:hAnsi="Century Gothic" w:cstheme="majorHAnsi"/>
          <w:color w:val="333333"/>
          <w:sz w:val="20"/>
          <w:szCs w:val="18"/>
        </w:rPr>
        <w:t>We provide experiences that will develop lively, enquiring minds.</w:t>
      </w:r>
    </w:p>
    <w:p w14:paraId="65FEDFA4" w14:textId="77777777" w:rsidR="00C36E82" w:rsidRPr="004A4133" w:rsidRDefault="00C36E82" w:rsidP="00C36E82">
      <w:pPr>
        <w:pStyle w:val="ListParagraph"/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</w:p>
    <w:p w14:paraId="18101883" w14:textId="2839D177" w:rsidR="00C36E82" w:rsidRPr="00D037EA" w:rsidRDefault="00485F98" w:rsidP="00D037EA">
      <w:pPr>
        <w:pStyle w:val="ListParagraph"/>
        <w:numPr>
          <w:ilvl w:val="0"/>
          <w:numId w:val="63"/>
        </w:numPr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  <w:r w:rsidRPr="004A4133">
        <w:rPr>
          <w:rFonts w:ascii="Century Gothic" w:hAnsi="Century Gothic" w:cstheme="majorHAnsi"/>
          <w:color w:val="333333"/>
          <w:sz w:val="20"/>
          <w:szCs w:val="18"/>
        </w:rPr>
        <w:t xml:space="preserve">We foster an enjoyment in learning and, as children progress through the school, develop self-motivation, </w:t>
      </w:r>
      <w:proofErr w:type="gramStart"/>
      <w:r w:rsidRPr="004A4133">
        <w:rPr>
          <w:rFonts w:ascii="Century Gothic" w:hAnsi="Century Gothic" w:cstheme="majorHAnsi"/>
          <w:color w:val="333333"/>
          <w:sz w:val="20"/>
          <w:szCs w:val="18"/>
        </w:rPr>
        <w:t>organisation</w:t>
      </w:r>
      <w:proofErr w:type="gramEnd"/>
      <w:r w:rsidRPr="004A4133">
        <w:rPr>
          <w:rFonts w:ascii="Century Gothic" w:hAnsi="Century Gothic" w:cstheme="majorHAnsi"/>
          <w:color w:val="333333"/>
          <w:sz w:val="20"/>
          <w:szCs w:val="18"/>
        </w:rPr>
        <w:t xml:space="preserve"> and independence.</w:t>
      </w:r>
    </w:p>
    <w:p w14:paraId="3F721EB0" w14:textId="77777777" w:rsidR="00C36E82" w:rsidRPr="00C36E82" w:rsidRDefault="00C36E82" w:rsidP="00C36E82">
      <w:pPr>
        <w:pStyle w:val="ListParagraph"/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</w:p>
    <w:p w14:paraId="10D0AD89" w14:textId="06AE5349" w:rsidR="00485F98" w:rsidRDefault="00485F98" w:rsidP="00A500DD">
      <w:pPr>
        <w:pStyle w:val="ListParagraph"/>
        <w:numPr>
          <w:ilvl w:val="0"/>
          <w:numId w:val="63"/>
        </w:numPr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  <w:r w:rsidRPr="004A4133">
        <w:rPr>
          <w:rFonts w:ascii="Century Gothic" w:hAnsi="Century Gothic" w:cstheme="majorHAnsi"/>
          <w:color w:val="333333"/>
          <w:sz w:val="20"/>
          <w:szCs w:val="18"/>
        </w:rPr>
        <w:t>We match the curriculum to the abilities, needs and experiences of our children.</w:t>
      </w:r>
    </w:p>
    <w:p w14:paraId="68BDCDC4" w14:textId="77777777" w:rsidR="00C36E82" w:rsidRPr="004A4133" w:rsidRDefault="00C36E82" w:rsidP="00C36E82">
      <w:pPr>
        <w:pStyle w:val="ListParagraph"/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</w:p>
    <w:p w14:paraId="309E124C" w14:textId="77777777" w:rsidR="00485F98" w:rsidRPr="004A4133" w:rsidRDefault="00485F98" w:rsidP="00A500DD">
      <w:pPr>
        <w:pStyle w:val="ListParagraph"/>
        <w:numPr>
          <w:ilvl w:val="0"/>
          <w:numId w:val="63"/>
        </w:numPr>
        <w:spacing w:before="100" w:beforeAutospacing="1" w:after="100" w:afterAutospacing="1"/>
        <w:rPr>
          <w:rFonts w:ascii="Century Gothic" w:hAnsi="Century Gothic" w:cstheme="majorHAnsi"/>
          <w:color w:val="333333"/>
          <w:sz w:val="20"/>
          <w:szCs w:val="18"/>
        </w:rPr>
      </w:pPr>
      <w:r w:rsidRPr="004A4133">
        <w:rPr>
          <w:rFonts w:ascii="Century Gothic" w:hAnsi="Century Gothic" w:cstheme="majorHAnsi"/>
          <w:color w:val="333333"/>
          <w:sz w:val="20"/>
          <w:szCs w:val="18"/>
        </w:rPr>
        <w:t>We enable children to find success and satisfaction in their achievements.</w:t>
      </w:r>
    </w:p>
    <w:p w14:paraId="309BDD0C" w14:textId="77777777" w:rsidR="00B779EE" w:rsidRPr="004A4133" w:rsidRDefault="00B779EE">
      <w:pPr>
        <w:rPr>
          <w:rFonts w:ascii="Century Gothic" w:eastAsia="Century Gothic" w:hAnsi="Century Gothic" w:cstheme="majorHAnsi"/>
          <w:sz w:val="14"/>
          <w:szCs w:val="14"/>
        </w:rPr>
      </w:pPr>
    </w:p>
    <w:p w14:paraId="309BDD0D" w14:textId="77777777" w:rsidR="00B779EE" w:rsidRPr="004A4133" w:rsidRDefault="00D746E8">
      <w:pPr>
        <w:rPr>
          <w:rFonts w:ascii="Century Gothic" w:eastAsia="Century Gothic" w:hAnsi="Century Gothic" w:cstheme="majorHAnsi"/>
          <w:sz w:val="28"/>
          <w:szCs w:val="28"/>
          <w:u w:val="single"/>
        </w:rPr>
      </w:pPr>
      <w:r w:rsidRPr="004A4133">
        <w:rPr>
          <w:rFonts w:ascii="Century Gothic" w:eastAsia="Century Gothic" w:hAnsi="Century Gothic" w:cstheme="majorHAnsi"/>
          <w:sz w:val="28"/>
          <w:szCs w:val="28"/>
          <w:u w:val="single"/>
        </w:rPr>
        <w:t>Our Vision for Every Learner</w:t>
      </w:r>
    </w:p>
    <w:p w14:paraId="309BDD0E" w14:textId="77777777" w:rsidR="00B779EE" w:rsidRPr="004A4133" w:rsidRDefault="00B779EE">
      <w:pPr>
        <w:jc w:val="both"/>
        <w:rPr>
          <w:rFonts w:ascii="Century Gothic" w:eastAsia="Century Gothic" w:hAnsi="Century Gothic" w:cstheme="majorHAnsi"/>
          <w:sz w:val="28"/>
          <w:szCs w:val="28"/>
        </w:rPr>
      </w:pPr>
    </w:p>
    <w:p w14:paraId="60EFE9D8" w14:textId="77777777" w:rsidR="005C0003" w:rsidRPr="004A4133" w:rsidRDefault="005C0003" w:rsidP="005C0003">
      <w:pPr>
        <w:rPr>
          <w:rFonts w:ascii="Century Gothic" w:eastAsia="Century Gothic" w:hAnsi="Century Gothic" w:cstheme="majorHAnsi"/>
          <w:sz w:val="20"/>
          <w:szCs w:val="20"/>
        </w:rPr>
      </w:pPr>
      <w:r w:rsidRPr="004A4133">
        <w:rPr>
          <w:rFonts w:ascii="Century Gothic" w:eastAsia="Century Gothic" w:hAnsi="Century Gothic" w:cstheme="majorHAnsi"/>
          <w:sz w:val="20"/>
          <w:szCs w:val="20"/>
        </w:rPr>
        <w:t>We strive, through our Christian ethos and a broad curriculum, to welcome all children into our caring family. We will prepare pupils to be responsible and caring, global citizens of the 21</w:t>
      </w:r>
      <w:r w:rsidRPr="004A4133">
        <w:rPr>
          <w:rFonts w:ascii="Century Gothic" w:eastAsia="Century Gothic" w:hAnsi="Century Gothic" w:cstheme="majorHAnsi"/>
          <w:sz w:val="20"/>
          <w:szCs w:val="20"/>
          <w:vertAlign w:val="superscript"/>
        </w:rPr>
        <w:t>st</w:t>
      </w:r>
      <w:r w:rsidRPr="004A4133">
        <w:rPr>
          <w:rFonts w:ascii="Century Gothic" w:eastAsia="Century Gothic" w:hAnsi="Century Gothic" w:cstheme="majorHAnsi"/>
          <w:sz w:val="20"/>
          <w:szCs w:val="20"/>
        </w:rPr>
        <w:t xml:space="preserve"> century. Our children will be guided and supported to achieve their potential as they are </w:t>
      </w:r>
      <w:proofErr w:type="gramStart"/>
      <w:r w:rsidRPr="004A4133">
        <w:rPr>
          <w:rFonts w:ascii="Century Gothic" w:eastAsia="Century Gothic" w:hAnsi="Century Gothic" w:cstheme="majorHAnsi"/>
          <w:sz w:val="20"/>
          <w:szCs w:val="20"/>
        </w:rPr>
        <w:t>all of</w:t>
      </w:r>
      <w:proofErr w:type="gramEnd"/>
      <w:r w:rsidRPr="004A4133">
        <w:rPr>
          <w:rFonts w:ascii="Century Gothic" w:eastAsia="Century Gothic" w:hAnsi="Century Gothic" w:cstheme="majorHAnsi"/>
          <w:sz w:val="20"/>
          <w:szCs w:val="20"/>
        </w:rPr>
        <w:t xml:space="preserve"> infinite worth.</w:t>
      </w:r>
    </w:p>
    <w:p w14:paraId="6EEAF6A2" w14:textId="77777777" w:rsidR="005C0003" w:rsidRPr="004A4133" w:rsidRDefault="005C0003" w:rsidP="005C0003">
      <w:pPr>
        <w:rPr>
          <w:rFonts w:ascii="Century Gothic" w:eastAsia="Century Gothic" w:hAnsi="Century Gothic" w:cstheme="majorHAnsi"/>
          <w:bCs/>
          <w:sz w:val="20"/>
          <w:szCs w:val="20"/>
        </w:rPr>
      </w:pPr>
    </w:p>
    <w:p w14:paraId="470485A9" w14:textId="77777777" w:rsidR="005C0003" w:rsidRPr="004A4133" w:rsidRDefault="005C0003" w:rsidP="005C0003">
      <w:pPr>
        <w:rPr>
          <w:rFonts w:ascii="Century Gothic" w:eastAsia="Century Gothic" w:hAnsi="Century Gothic" w:cstheme="majorHAnsi"/>
          <w:bCs/>
          <w:sz w:val="20"/>
          <w:szCs w:val="20"/>
        </w:rPr>
      </w:pPr>
      <w:r w:rsidRPr="004A4133">
        <w:rPr>
          <w:rFonts w:ascii="Century Gothic" w:eastAsia="Century Gothic" w:hAnsi="Century Gothic" w:cstheme="majorHAnsi"/>
          <w:b/>
          <w:bCs/>
          <w:sz w:val="20"/>
          <w:szCs w:val="20"/>
        </w:rPr>
        <w:t>Galatians</w:t>
      </w:r>
      <w:r w:rsidRPr="004A4133">
        <w:rPr>
          <w:rFonts w:ascii="Century Gothic" w:eastAsia="Century Gothic" w:hAnsi="Century Gothic" w:cstheme="majorHAnsi"/>
          <w:bCs/>
          <w:sz w:val="20"/>
          <w:szCs w:val="20"/>
        </w:rPr>
        <w:t> 5:22-23 But the fruit of the Spirit is love, joy, peace, patience, kindness, goodness, faithfulness,</w:t>
      </w:r>
      <w:r w:rsidRPr="004A4133">
        <w:rPr>
          <w:rFonts w:ascii="Century Gothic" w:eastAsia="Century Gothic" w:hAnsi="Century Gothic" w:cstheme="majorHAnsi"/>
          <w:b/>
          <w:bCs/>
          <w:sz w:val="20"/>
          <w:szCs w:val="20"/>
        </w:rPr>
        <w:t> </w:t>
      </w:r>
      <w:proofErr w:type="gramStart"/>
      <w:r w:rsidRPr="004A4133">
        <w:rPr>
          <w:rFonts w:ascii="Century Gothic" w:eastAsia="Century Gothic" w:hAnsi="Century Gothic" w:cstheme="majorHAnsi"/>
          <w:bCs/>
          <w:sz w:val="20"/>
          <w:szCs w:val="20"/>
        </w:rPr>
        <w:t>gentleness</w:t>
      </w:r>
      <w:proofErr w:type="gramEnd"/>
      <w:r w:rsidRPr="004A4133">
        <w:rPr>
          <w:rFonts w:ascii="Century Gothic" w:eastAsia="Century Gothic" w:hAnsi="Century Gothic" w:cstheme="majorHAnsi"/>
          <w:bCs/>
          <w:sz w:val="20"/>
          <w:szCs w:val="20"/>
        </w:rPr>
        <w:t xml:space="preserve"> and self-control. </w:t>
      </w:r>
    </w:p>
    <w:p w14:paraId="309BDD12" w14:textId="77777777" w:rsidR="00B779EE" w:rsidRPr="004A4133" w:rsidRDefault="00D746E8">
      <w:pPr>
        <w:rPr>
          <w:rFonts w:ascii="Century Gothic" w:eastAsia="Century Gothic" w:hAnsi="Century Gothic" w:cstheme="majorHAnsi"/>
          <w:sz w:val="20"/>
          <w:szCs w:val="20"/>
        </w:rPr>
      </w:pPr>
      <w:r w:rsidRPr="004A4133">
        <w:rPr>
          <w:rFonts w:ascii="Century Gothic" w:eastAsia="Century Gothic" w:hAnsi="Century Gothic" w:cstheme="majorHAnsi"/>
          <w:sz w:val="20"/>
          <w:szCs w:val="20"/>
        </w:rPr>
        <w:t xml:space="preserve">           </w:t>
      </w:r>
    </w:p>
    <w:p w14:paraId="309BDD13" w14:textId="77777777" w:rsidR="00B779EE" w:rsidRPr="00435C30" w:rsidRDefault="00B779EE">
      <w:pPr>
        <w:rPr>
          <w:rFonts w:asciiTheme="majorHAnsi" w:eastAsia="Century Gothic" w:hAnsiTheme="majorHAnsi" w:cstheme="majorHAnsi"/>
          <w:sz w:val="18"/>
          <w:szCs w:val="18"/>
        </w:rPr>
      </w:pPr>
    </w:p>
    <w:p w14:paraId="309BDD14" w14:textId="02D54661" w:rsidR="00B779EE" w:rsidRPr="00435C30" w:rsidRDefault="00B779EE">
      <w:pPr>
        <w:rPr>
          <w:rFonts w:asciiTheme="majorHAnsi" w:eastAsia="Century Gothic" w:hAnsiTheme="majorHAnsi" w:cstheme="majorHAnsi"/>
          <w:sz w:val="18"/>
          <w:szCs w:val="18"/>
        </w:rPr>
      </w:pPr>
    </w:p>
    <w:p w14:paraId="309BDD19" w14:textId="5CD92102" w:rsidR="00B779EE" w:rsidRPr="00BD1E8F" w:rsidRDefault="00D746E8">
      <w:pPr>
        <w:jc w:val="both"/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lastRenderedPageBreak/>
        <w:t xml:space="preserve">This plan sets out </w:t>
      </w:r>
      <w:r w:rsidR="00810085" w:rsidRPr="00BD1E8F">
        <w:rPr>
          <w:rFonts w:ascii="Century Gothic" w:eastAsia="Century Gothic" w:hAnsi="Century Gothic" w:cstheme="majorHAnsi"/>
          <w:sz w:val="20"/>
          <w:szCs w:val="20"/>
        </w:rPr>
        <w:t>our</w:t>
      </w: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 priorities for the Academic Year. It is the culmination of our ongoing evaluation of school effectiveness and a range of other sources that contribute to the identification of future priorities:</w:t>
      </w:r>
    </w:p>
    <w:p w14:paraId="309BDD1B" w14:textId="77777777" w:rsidR="00B779EE" w:rsidRPr="00BD1E8F" w:rsidRDefault="00B779EE">
      <w:pPr>
        <w:rPr>
          <w:rFonts w:ascii="Century Gothic" w:eastAsia="Century Gothic" w:hAnsi="Century Gothic" w:cstheme="majorHAnsi"/>
          <w:sz w:val="20"/>
          <w:szCs w:val="20"/>
        </w:rPr>
      </w:pPr>
    </w:p>
    <w:p w14:paraId="309BDD1C" w14:textId="1C01AECA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Review of </w:t>
      </w:r>
      <w:r w:rsidR="00D539B0">
        <w:rPr>
          <w:rFonts w:ascii="Century Gothic" w:eastAsia="Century Gothic" w:hAnsi="Century Gothic" w:cstheme="majorHAnsi"/>
          <w:sz w:val="20"/>
          <w:szCs w:val="20"/>
        </w:rPr>
        <w:t>previous</w:t>
      </w: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 School Improvement Plan</w:t>
      </w:r>
    </w:p>
    <w:p w14:paraId="309BDD1D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Evaluation of Governing Body Effectiveness </w:t>
      </w:r>
    </w:p>
    <w:p w14:paraId="309BDD1E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Whole School Tracking and Target Setting Documents</w:t>
      </w:r>
    </w:p>
    <w:p w14:paraId="309BDD1F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Analysis of trends in pupil attainment</w:t>
      </w:r>
    </w:p>
    <w:p w14:paraId="309BDD22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Inspection dashboard</w:t>
      </w:r>
    </w:p>
    <w:p w14:paraId="309BDD24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Staff Continuing Professional Development Needs/changes</w:t>
      </w:r>
    </w:p>
    <w:p w14:paraId="309BDD25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National initiatives</w:t>
      </w:r>
    </w:p>
    <w:p w14:paraId="309BDD26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Whole staff/ Governing Body input</w:t>
      </w:r>
    </w:p>
    <w:p w14:paraId="309BDD27" w14:textId="77777777" w:rsidR="00B779EE" w:rsidRPr="00BD1E8F" w:rsidRDefault="00D746E8">
      <w:pPr>
        <w:numPr>
          <w:ilvl w:val="0"/>
          <w:numId w:val="8"/>
        </w:num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Governor, Staff, Parent and Pupil input</w:t>
      </w:r>
    </w:p>
    <w:p w14:paraId="309BDD28" w14:textId="77777777" w:rsidR="00B779EE" w:rsidRPr="00BD1E8F" w:rsidRDefault="00B779EE">
      <w:pPr>
        <w:jc w:val="both"/>
        <w:rPr>
          <w:rFonts w:ascii="Century Gothic" w:eastAsia="Century Gothic" w:hAnsi="Century Gothic" w:cstheme="majorHAnsi"/>
          <w:sz w:val="20"/>
          <w:szCs w:val="20"/>
        </w:rPr>
      </w:pPr>
    </w:p>
    <w:p w14:paraId="309BDD29" w14:textId="28AF90DD" w:rsidR="00B779EE" w:rsidRPr="00BD1E8F" w:rsidRDefault="00D746E8">
      <w:pPr>
        <w:jc w:val="both"/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The impact of our work on these priorities is reviewed on a regular and systematic basis as set out in our </w:t>
      </w:r>
      <w:r w:rsidR="00431828">
        <w:rPr>
          <w:rFonts w:ascii="Century Gothic" w:eastAsia="Century Gothic" w:hAnsi="Century Gothic" w:cstheme="majorHAnsi"/>
          <w:sz w:val="20"/>
          <w:szCs w:val="20"/>
        </w:rPr>
        <w:t>meeting</w:t>
      </w: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 overview and staff appraisal procedures. </w:t>
      </w:r>
    </w:p>
    <w:p w14:paraId="309BDD2A" w14:textId="77777777" w:rsidR="00B779EE" w:rsidRPr="00BD1E8F" w:rsidRDefault="00B779EE">
      <w:pPr>
        <w:rPr>
          <w:rFonts w:ascii="Century Gothic" w:eastAsia="Century Gothic" w:hAnsi="Century Gothic" w:cstheme="majorHAnsi"/>
          <w:sz w:val="20"/>
          <w:szCs w:val="20"/>
        </w:rPr>
      </w:pPr>
    </w:p>
    <w:p w14:paraId="309BDD2B" w14:textId="77777777" w:rsidR="00B779EE" w:rsidRPr="00BD1E8F" w:rsidRDefault="00D746E8">
      <w:pPr>
        <w:rPr>
          <w:rFonts w:ascii="Century Gothic" w:eastAsia="Century Gothic" w:hAnsi="Century Gothic" w:cstheme="majorHAnsi"/>
          <w:sz w:val="20"/>
          <w:szCs w:val="20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What are our strengths?</w:t>
      </w:r>
    </w:p>
    <w:p w14:paraId="309BDD2C" w14:textId="77777777" w:rsidR="00B779EE" w:rsidRPr="00BD1E8F" w:rsidRDefault="00B779EE">
      <w:pPr>
        <w:ind w:left="360"/>
        <w:rPr>
          <w:rFonts w:ascii="Century Gothic" w:eastAsia="Century Gothic" w:hAnsi="Century Gothic" w:cstheme="majorHAnsi"/>
          <w:sz w:val="20"/>
          <w:szCs w:val="20"/>
        </w:rPr>
      </w:pPr>
    </w:p>
    <w:p w14:paraId="309BDD2D" w14:textId="77777777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A clear vision and direction. </w:t>
      </w:r>
    </w:p>
    <w:p w14:paraId="309BDD2E" w14:textId="77777777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Strong staff teamwork. </w:t>
      </w:r>
    </w:p>
    <w:p w14:paraId="309BDD2F" w14:textId="77777777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A broad and rich curriculum which develops the whole child. </w:t>
      </w:r>
    </w:p>
    <w:p w14:paraId="309BDD30" w14:textId="77777777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The value placed on 'pupil voice' in school development. </w:t>
      </w:r>
    </w:p>
    <w:p w14:paraId="309BDD31" w14:textId="77777777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The strong focus on 'personalised learning' to support achievement for every child. </w:t>
      </w:r>
    </w:p>
    <w:p w14:paraId="309BDD32" w14:textId="77777777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The extensive use of the locality and the outdoor environment. </w:t>
      </w:r>
    </w:p>
    <w:p w14:paraId="309BDD33" w14:textId="77777777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Close links with parents, local community, </w:t>
      </w:r>
      <w:proofErr w:type="gramStart"/>
      <w:r w:rsidRPr="00BD1E8F">
        <w:rPr>
          <w:rFonts w:ascii="Century Gothic" w:eastAsia="Century Gothic" w:hAnsi="Century Gothic" w:cstheme="majorHAnsi"/>
          <w:sz w:val="20"/>
          <w:szCs w:val="20"/>
        </w:rPr>
        <w:t>Church</w:t>
      </w:r>
      <w:proofErr w:type="gramEnd"/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 and wider community. </w:t>
      </w:r>
    </w:p>
    <w:p w14:paraId="309BDD34" w14:textId="2771C47C" w:rsidR="00B779EE" w:rsidRPr="00BD1E8F" w:rsidRDefault="00D746E8">
      <w:pPr>
        <w:numPr>
          <w:ilvl w:val="0"/>
          <w:numId w:val="6"/>
        </w:numPr>
        <w:spacing w:line="360" w:lineRule="auto"/>
        <w:rPr>
          <w:rFonts w:ascii="Century Gothic" w:eastAsia="Century Gothic" w:hAnsi="Century Gothic" w:cstheme="majorHAnsi"/>
          <w:sz w:val="28"/>
          <w:szCs w:val="28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The wide range of opportunities for pupils, enhanced by </w:t>
      </w:r>
      <w:r w:rsidR="00E344E2" w:rsidRPr="00BD1E8F">
        <w:rPr>
          <w:rFonts w:ascii="Century Gothic" w:eastAsia="Century Gothic" w:hAnsi="Century Gothic" w:cstheme="majorHAnsi"/>
          <w:sz w:val="20"/>
          <w:szCs w:val="20"/>
        </w:rPr>
        <w:t xml:space="preserve">practical experience, </w:t>
      </w:r>
      <w:r w:rsidRPr="00BD1E8F">
        <w:rPr>
          <w:rFonts w:ascii="Century Gothic" w:eastAsia="Century Gothic" w:hAnsi="Century Gothic" w:cstheme="majorHAnsi"/>
          <w:sz w:val="20"/>
          <w:szCs w:val="20"/>
        </w:rPr>
        <w:t xml:space="preserve">visits and visitors. </w:t>
      </w:r>
    </w:p>
    <w:p w14:paraId="309BDD39" w14:textId="51320122" w:rsidR="00B779EE" w:rsidRPr="001928F7" w:rsidRDefault="00D746E8" w:rsidP="00BD1E8F">
      <w:pPr>
        <w:numPr>
          <w:ilvl w:val="0"/>
          <w:numId w:val="6"/>
        </w:numPr>
        <w:spacing w:line="360" w:lineRule="auto"/>
        <w:rPr>
          <w:rFonts w:ascii="Century Gothic" w:hAnsi="Century Gothic" w:cstheme="majorHAnsi"/>
        </w:rPr>
      </w:pPr>
      <w:r w:rsidRPr="00BD1E8F">
        <w:rPr>
          <w:rFonts w:ascii="Century Gothic" w:eastAsia="Century Gothic" w:hAnsi="Century Gothic" w:cstheme="majorHAnsi"/>
          <w:sz w:val="20"/>
          <w:szCs w:val="20"/>
        </w:rPr>
        <w:t>High expectations for all.</w:t>
      </w:r>
    </w:p>
    <w:p w14:paraId="06625F87" w14:textId="77777777" w:rsidR="001928F7" w:rsidRPr="00BD1E8F" w:rsidRDefault="001928F7" w:rsidP="001928F7">
      <w:pPr>
        <w:spacing w:line="360" w:lineRule="auto"/>
        <w:rPr>
          <w:rFonts w:ascii="Century Gothic" w:hAnsi="Century Gothic" w:cstheme="majorHAnsi"/>
        </w:rPr>
      </w:pPr>
    </w:p>
    <w:tbl>
      <w:tblPr>
        <w:tblStyle w:val="a"/>
        <w:tblW w:w="14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02"/>
      </w:tblGrid>
      <w:tr w:rsidR="002F05F4" w:rsidRPr="00435C30" w14:paraId="309BDD45" w14:textId="77777777" w:rsidTr="002F05F4">
        <w:trPr>
          <w:trHeight w:val="560"/>
        </w:trPr>
        <w:tc>
          <w:tcPr>
            <w:tcW w:w="14302" w:type="dxa"/>
            <w:shd w:val="clear" w:color="auto" w:fill="DD7E6B"/>
          </w:tcPr>
          <w:p w14:paraId="309BDD43" w14:textId="77777777" w:rsidR="002F05F4" w:rsidRPr="00C044F7" w:rsidRDefault="002F05F4">
            <w:pPr>
              <w:spacing w:line="276" w:lineRule="auto"/>
              <w:jc w:val="center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lastRenderedPageBreak/>
              <w:t>Academic Year</w:t>
            </w:r>
          </w:p>
          <w:p w14:paraId="309BDD44" w14:textId="59CDBEBA" w:rsidR="002F05F4" w:rsidRPr="00C044F7" w:rsidRDefault="002F05F4">
            <w:pPr>
              <w:spacing w:line="276" w:lineRule="auto"/>
              <w:jc w:val="center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202</w:t>
            </w:r>
            <w:r w:rsidR="00F80234">
              <w:rPr>
                <w:rFonts w:ascii="Century Gothic" w:eastAsia="Century Gothic" w:hAnsi="Century Gothic" w:cstheme="majorHAnsi"/>
                <w:sz w:val="20"/>
                <w:szCs w:val="20"/>
              </w:rPr>
              <w:t>1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-202</w:t>
            </w:r>
            <w:r w:rsidR="00F80234">
              <w:rPr>
                <w:rFonts w:ascii="Century Gothic" w:eastAsia="Century Gothic" w:hAnsi="Century Gothic" w:cstheme="majorHAnsi"/>
                <w:sz w:val="20"/>
                <w:szCs w:val="20"/>
              </w:rPr>
              <w:t>2</w:t>
            </w:r>
          </w:p>
        </w:tc>
      </w:tr>
      <w:tr w:rsidR="002F05F4" w:rsidRPr="00435C30" w14:paraId="309BDD83" w14:textId="77777777" w:rsidTr="002F05F4">
        <w:trPr>
          <w:trHeight w:val="5920"/>
        </w:trPr>
        <w:tc>
          <w:tcPr>
            <w:tcW w:w="14302" w:type="dxa"/>
          </w:tcPr>
          <w:p w14:paraId="71F31901" w14:textId="77777777" w:rsidR="00BA4292" w:rsidRPr="00C044F7" w:rsidRDefault="00BA4292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</w:p>
          <w:p w14:paraId="309BDD6F" w14:textId="0C7D2D53" w:rsidR="002F05F4" w:rsidRPr="00C044F7" w:rsidRDefault="002F05F4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Due to the </w:t>
            </w:r>
            <w:r w:rsidR="00993933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Covid 19 g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lobal </w:t>
            </w:r>
            <w:r w:rsidR="005F6024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p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andemic the school was closed from March 6</w:t>
            </w:r>
            <w:r w:rsidRPr="00F80234">
              <w:rPr>
                <w:rFonts w:ascii="Century Gothic" w:eastAsia="Century Gothic" w:hAnsi="Century Gothic" w:cstheme="majorHAnsi"/>
                <w:sz w:val="20"/>
                <w:szCs w:val="20"/>
                <w:vertAlign w:val="superscript"/>
              </w:rPr>
              <w:t>th</w:t>
            </w:r>
            <w:r w:rsidR="00F80234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, </w:t>
            </w:r>
            <w:proofErr w:type="gramStart"/>
            <w:r w:rsidR="00F80234">
              <w:rPr>
                <w:rFonts w:ascii="Century Gothic" w:eastAsia="Century Gothic" w:hAnsi="Century Gothic" w:cstheme="majorHAnsi"/>
                <w:sz w:val="20"/>
                <w:szCs w:val="20"/>
              </w:rPr>
              <w:t>2020</w:t>
            </w:r>
            <w:proofErr w:type="gramEnd"/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and did not fully reopen until September 2020. </w:t>
            </w:r>
            <w:r w:rsidR="001928F7">
              <w:rPr>
                <w:rFonts w:ascii="Century Gothic" w:eastAsia="Century Gothic" w:hAnsi="Century Gothic" w:cstheme="majorHAnsi"/>
                <w:sz w:val="20"/>
                <w:szCs w:val="20"/>
              </w:rPr>
              <w:t>From then on</w:t>
            </w:r>
            <w:r w:rsidR="00F80234">
              <w:rPr>
                <w:rFonts w:ascii="Century Gothic" w:eastAsia="Century Gothic" w:hAnsi="Century Gothic" w:cstheme="majorHAnsi"/>
                <w:sz w:val="20"/>
                <w:szCs w:val="20"/>
              </w:rPr>
              <w:t>,</w:t>
            </w:r>
            <w:r w:rsidR="001928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the school was closed </w:t>
            </w:r>
            <w:r w:rsidR="00F80234">
              <w:rPr>
                <w:rFonts w:ascii="Century Gothic" w:eastAsia="Century Gothic" w:hAnsi="Century Gothic" w:cstheme="majorHAnsi"/>
                <w:sz w:val="20"/>
                <w:szCs w:val="20"/>
              </w:rPr>
              <w:t>in spring 2021 before fully opening</w:t>
            </w:r>
            <w:r w:rsidR="002C69F1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through the summer. In autumn 2021 the </w:t>
            </w:r>
            <w:proofErr w:type="spellStart"/>
            <w:r w:rsidR="002C69F1">
              <w:rPr>
                <w:rFonts w:ascii="Century Gothic" w:eastAsia="Century Gothic" w:hAnsi="Century Gothic" w:cstheme="majorHAnsi"/>
                <w:sz w:val="20"/>
                <w:szCs w:val="20"/>
              </w:rPr>
              <w:t>scholl</w:t>
            </w:r>
            <w:proofErr w:type="spellEnd"/>
            <w:r w:rsidR="002C69F1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had up to 30% of children off </w:t>
            </w:r>
            <w:r w:rsidR="00FD429E">
              <w:rPr>
                <w:rFonts w:ascii="Century Gothic" w:eastAsia="Century Gothic" w:hAnsi="Century Gothic" w:cstheme="majorHAnsi"/>
                <w:sz w:val="20"/>
                <w:szCs w:val="20"/>
              </w:rPr>
              <w:t>with covid.</w:t>
            </w:r>
          </w:p>
          <w:p w14:paraId="7258815E" w14:textId="0ECF6614" w:rsidR="00270C2C" w:rsidRPr="00C044F7" w:rsidRDefault="00270C2C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Priorities for Autumn</w:t>
            </w:r>
            <w:r w:rsidR="00F80234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/Spring</w:t>
            </w: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 xml:space="preserve"> Term</w:t>
            </w:r>
            <w:r w:rsidR="00F80234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s</w:t>
            </w: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 xml:space="preserve"> 202</w:t>
            </w:r>
            <w:r w:rsidR="00F80234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1</w:t>
            </w:r>
            <w:r w:rsidR="00FD429E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/22</w:t>
            </w:r>
          </w:p>
          <w:p w14:paraId="545D5322" w14:textId="77777777" w:rsidR="00270C2C" w:rsidRPr="00C044F7" w:rsidRDefault="00270C2C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</w:p>
          <w:p w14:paraId="309BDD70" w14:textId="4867E231" w:rsidR="002F05F4" w:rsidRPr="00C044F7" w:rsidRDefault="002F05F4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Pupil progress:</w:t>
            </w:r>
          </w:p>
          <w:p w14:paraId="309BDD71" w14:textId="508F060E" w:rsidR="002F05F4" w:rsidRPr="00C044F7" w:rsidRDefault="002F05F4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All children assessed and targets set to close the gap and </w:t>
            </w:r>
            <w:r w:rsidR="001C333F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re-establish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learning routines- aiming for all children’s </w:t>
            </w:r>
            <w:r w:rsidR="00F01FD2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KLIP</w:t>
            </w:r>
            <w:r w:rsidR="00FA12D6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s</w:t>
            </w:r>
            <w:r w:rsidR="00F01FD2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scores to </w:t>
            </w:r>
            <w:r w:rsidR="00570EB0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improve on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Christmas 20</w:t>
            </w:r>
            <w:r w:rsidR="003D11E4">
              <w:rPr>
                <w:rFonts w:ascii="Century Gothic" w:eastAsia="Century Gothic" w:hAnsi="Century Gothic" w:cstheme="majorHAnsi"/>
                <w:sz w:val="20"/>
                <w:szCs w:val="20"/>
              </w:rPr>
              <w:t>21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by summer 202</w:t>
            </w:r>
            <w:r w:rsidR="003D11E4">
              <w:rPr>
                <w:rFonts w:ascii="Century Gothic" w:eastAsia="Century Gothic" w:hAnsi="Century Gothic" w:cstheme="majorHAnsi"/>
                <w:sz w:val="20"/>
                <w:szCs w:val="20"/>
              </w:rPr>
              <w:t>2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.</w:t>
            </w:r>
          </w:p>
          <w:p w14:paraId="309BDD72" w14:textId="7450C69B" w:rsidR="002F05F4" w:rsidRPr="00C044F7" w:rsidRDefault="002F05F4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All children with a reading age below their </w:t>
            </w:r>
            <w:proofErr w:type="gramStart"/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Chronological</w:t>
            </w:r>
            <w:proofErr w:type="gramEnd"/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age to make at least 1</w:t>
            </w:r>
            <w:r w:rsidR="00BA17EC">
              <w:rPr>
                <w:rFonts w:ascii="Century Gothic" w:eastAsia="Century Gothic" w:hAnsi="Century Gothic" w:cstheme="majorHAnsi"/>
                <w:sz w:val="20"/>
                <w:szCs w:val="20"/>
              </w:rPr>
              <w:t>2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months progress in reading age</w:t>
            </w:r>
            <w:r w:rsidR="00FA12D6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since </w:t>
            </w:r>
            <w:r w:rsidR="00A72D5A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Dec ‘</w:t>
            </w:r>
            <w:r w:rsidR="007A5046">
              <w:rPr>
                <w:rFonts w:ascii="Century Gothic" w:eastAsia="Century Gothic" w:hAnsi="Century Gothic" w:cstheme="majorHAnsi"/>
                <w:sz w:val="20"/>
                <w:szCs w:val="20"/>
              </w:rPr>
              <w:t>20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.</w:t>
            </w:r>
          </w:p>
          <w:p w14:paraId="5D629734" w14:textId="77777777" w:rsidR="00A72D5A" w:rsidRPr="00C044F7" w:rsidRDefault="00A72D5A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</w:p>
          <w:p w14:paraId="309BDD73" w14:textId="011D556B" w:rsidR="002F05F4" w:rsidRPr="00C044F7" w:rsidRDefault="002F05F4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Pandemic Response</w:t>
            </w:r>
            <w:r w:rsidR="00073798"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:</w:t>
            </w:r>
          </w:p>
          <w:p w14:paraId="309BDD74" w14:textId="1C4F007E" w:rsidR="002F05F4" w:rsidRPr="00C044F7" w:rsidRDefault="00BA17EC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>
              <w:rPr>
                <w:rFonts w:ascii="Century Gothic" w:eastAsia="Century Gothic" w:hAnsi="Century Gothic" w:cstheme="majorHAnsi"/>
                <w:sz w:val="20"/>
                <w:szCs w:val="20"/>
              </w:rPr>
              <w:t>Continue</w:t>
            </w:r>
            <w:r w:rsidR="002F05F4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online learning using </w:t>
            </w:r>
            <w:r w:rsidR="00570EB0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Microsoft OneDrive</w:t>
            </w:r>
            <w:r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for homework and isolations</w:t>
            </w:r>
            <w:r w:rsidR="002F05F4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.</w:t>
            </w:r>
          </w:p>
          <w:p w14:paraId="309BDD75" w14:textId="77777777" w:rsidR="002F05F4" w:rsidRPr="00C044F7" w:rsidRDefault="002F05F4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Adapting the curriculum according to pupil needs.</w:t>
            </w:r>
          </w:p>
          <w:p w14:paraId="309BDD76" w14:textId="14931F6C" w:rsidR="002F05F4" w:rsidRPr="00C044F7" w:rsidRDefault="002F05F4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Support for children and families with pastoral needs </w:t>
            </w:r>
          </w:p>
          <w:p w14:paraId="309BDD7A" w14:textId="77777777" w:rsidR="002F05F4" w:rsidRPr="00C044F7" w:rsidRDefault="002F05F4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Ensure timetabling is effective to cover any work missed and allow children a chance to catch up without stress.</w:t>
            </w:r>
          </w:p>
          <w:p w14:paraId="4645ED2F" w14:textId="77777777" w:rsidR="00A72D5A" w:rsidRPr="00C044F7" w:rsidRDefault="00A72D5A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</w:p>
          <w:p w14:paraId="309BDD7B" w14:textId="2A4F7B9D" w:rsidR="002F05F4" w:rsidRPr="00C044F7" w:rsidRDefault="002F05F4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Leadership</w:t>
            </w:r>
          </w:p>
          <w:p w14:paraId="309BDD7C" w14:textId="232E26FB" w:rsidR="002F05F4" w:rsidRPr="00C044F7" w:rsidRDefault="002F05F4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Continue to develop curriculum leadership throughout the school</w:t>
            </w:r>
            <w:r w:rsidR="00050431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</w:t>
            </w:r>
            <w:proofErr w:type="gramStart"/>
            <w:r w:rsidR="00050431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with regard to</w:t>
            </w:r>
            <w:proofErr w:type="gramEnd"/>
            <w:r w:rsidR="00050431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the foundation curriculum subjects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. </w:t>
            </w:r>
          </w:p>
          <w:p w14:paraId="0355E060" w14:textId="77777777" w:rsidR="00A72D5A" w:rsidRPr="00C044F7" w:rsidRDefault="00A72D5A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</w:p>
          <w:p w14:paraId="309BDD7D" w14:textId="03A8F1EE" w:rsidR="002F05F4" w:rsidRPr="00C044F7" w:rsidRDefault="002F05F4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Community and Church</w:t>
            </w:r>
          </w:p>
          <w:p w14:paraId="309BDD7E" w14:textId="5588D817" w:rsidR="002F05F4" w:rsidRPr="00C044F7" w:rsidRDefault="002F05F4">
            <w:pPr>
              <w:numPr>
                <w:ilvl w:val="0"/>
                <w:numId w:val="56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Maintain links with church and community despite COVID constraints and maintain worship provision in the absence of the vicar</w:t>
            </w:r>
            <w:r w:rsidR="000C0FDB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&amp; other worship providers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.</w:t>
            </w:r>
          </w:p>
          <w:p w14:paraId="1F04E0BB" w14:textId="77777777" w:rsidR="00A72D5A" w:rsidRPr="00C044F7" w:rsidRDefault="00A72D5A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</w:p>
          <w:p w14:paraId="309BDD7F" w14:textId="108D7D19" w:rsidR="002F05F4" w:rsidRPr="00C044F7" w:rsidRDefault="002F05F4">
            <w:pPr>
              <w:spacing w:line="276" w:lineRule="auto"/>
              <w:jc w:val="both"/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 xml:space="preserve">Building </w:t>
            </w:r>
            <w:r w:rsidR="00261CF1" w:rsidRPr="00C044F7">
              <w:rPr>
                <w:rFonts w:ascii="Century Gothic" w:eastAsia="Century Gothic" w:hAnsi="Century Gothic" w:cstheme="majorHAnsi"/>
                <w:b/>
                <w:sz w:val="20"/>
                <w:szCs w:val="20"/>
              </w:rPr>
              <w:t>/ Capital</w:t>
            </w:r>
          </w:p>
          <w:p w14:paraId="21670F41" w14:textId="2CDAE5C4" w:rsidR="00737798" w:rsidRPr="00C044F7" w:rsidRDefault="00737798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Enhance </w:t>
            </w:r>
            <w:r w:rsidR="00C87E8E">
              <w:rPr>
                <w:rFonts w:ascii="Century Gothic" w:eastAsia="Century Gothic" w:hAnsi="Century Gothic" w:cstheme="majorHAnsi"/>
                <w:sz w:val="20"/>
                <w:szCs w:val="20"/>
              </w:rPr>
              <w:t>outdoor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provision</w:t>
            </w:r>
            <w:r w:rsidR="00261CF1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.</w:t>
            </w:r>
          </w:p>
          <w:p w14:paraId="309BDD82" w14:textId="280B210E" w:rsidR="00261CF1" w:rsidRPr="00C044F7" w:rsidRDefault="008A297C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Investigate </w:t>
            </w:r>
            <w:r w:rsidR="00F61C2F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drainage 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provision</w:t>
            </w:r>
            <w:r w:rsidR="00F61C2F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/ replacement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 xml:space="preserve"> for the </w:t>
            </w:r>
            <w:r w:rsidR="00246DAE"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toilets</w:t>
            </w:r>
            <w:r w:rsidRPr="00C044F7">
              <w:rPr>
                <w:rFonts w:ascii="Century Gothic" w:eastAsia="Century Gothic" w:hAnsi="Century Gothic" w:cstheme="majorHAnsi"/>
                <w:sz w:val="20"/>
                <w:szCs w:val="20"/>
              </w:rPr>
              <w:t>.</w:t>
            </w:r>
          </w:p>
        </w:tc>
      </w:tr>
    </w:tbl>
    <w:p w14:paraId="309BDD84" w14:textId="77777777" w:rsidR="00B779EE" w:rsidRPr="00435C30" w:rsidRDefault="00B779EE">
      <w:pPr>
        <w:jc w:val="both"/>
        <w:rPr>
          <w:rFonts w:asciiTheme="majorHAnsi" w:eastAsia="Century Gothic" w:hAnsiTheme="majorHAnsi" w:cstheme="majorHAnsi"/>
          <w:sz w:val="26"/>
          <w:szCs w:val="26"/>
        </w:rPr>
        <w:sectPr w:rsidR="00B779EE" w:rsidRPr="00435C30">
          <w:headerReference w:type="default" r:id="rId8"/>
          <w:footerReference w:type="default" r:id="rId9"/>
          <w:pgSz w:w="16840" w:h="11907"/>
          <w:pgMar w:top="1134" w:right="1105" w:bottom="1179" w:left="1276" w:header="709" w:footer="709" w:gutter="0"/>
          <w:pgNumType w:start="1"/>
          <w:cols w:space="720" w:equalWidth="0">
            <w:col w:w="9360"/>
          </w:cols>
        </w:sectPr>
      </w:pPr>
    </w:p>
    <w:p w14:paraId="309BDD95" w14:textId="1B2E7E93" w:rsidR="00B779EE" w:rsidRPr="00FE2969" w:rsidRDefault="00D746E8">
      <w:pPr>
        <w:jc w:val="both"/>
        <w:rPr>
          <w:rFonts w:ascii="Century Gothic" w:eastAsia="Century Gothic" w:hAnsi="Century Gothic" w:cstheme="majorHAnsi"/>
          <w:sz w:val="28"/>
          <w:szCs w:val="28"/>
          <w:u w:val="single"/>
        </w:rPr>
      </w:pPr>
      <w:r w:rsidRPr="00FE2969">
        <w:rPr>
          <w:rFonts w:ascii="Century Gothic" w:eastAsia="Century Gothic" w:hAnsi="Century Gothic" w:cstheme="majorHAnsi"/>
          <w:sz w:val="28"/>
          <w:szCs w:val="28"/>
          <w:u w:val="single"/>
        </w:rPr>
        <w:lastRenderedPageBreak/>
        <w:t xml:space="preserve">School Improvement Priorities </w:t>
      </w:r>
    </w:p>
    <w:p w14:paraId="309BDD96" w14:textId="77777777" w:rsidR="00B779EE" w:rsidRPr="00FE2969" w:rsidRDefault="00B779EE">
      <w:pPr>
        <w:rPr>
          <w:rFonts w:ascii="Century Gothic" w:eastAsia="Century Gothic" w:hAnsi="Century Gothic" w:cstheme="majorHAnsi"/>
          <w:sz w:val="28"/>
          <w:szCs w:val="28"/>
          <w:u w:val="single"/>
        </w:rPr>
      </w:pPr>
    </w:p>
    <w:p w14:paraId="309BDD97" w14:textId="630AD73E" w:rsidR="00B779EE" w:rsidRPr="00FE2969" w:rsidRDefault="00D746E8">
      <w:pPr>
        <w:rPr>
          <w:rFonts w:ascii="Century Gothic" w:eastAsia="Century Gothic" w:hAnsi="Century Gothic" w:cstheme="majorHAnsi"/>
          <w:sz w:val="28"/>
          <w:szCs w:val="28"/>
          <w:u w:val="single"/>
        </w:rPr>
      </w:pPr>
      <w:r w:rsidRPr="00FE2969">
        <w:rPr>
          <w:rFonts w:ascii="Century Gothic" w:eastAsia="Century Gothic" w:hAnsi="Century Gothic" w:cstheme="majorHAnsi"/>
          <w:sz w:val="28"/>
          <w:szCs w:val="28"/>
          <w:u w:val="single"/>
        </w:rPr>
        <w:t>Academic Year 202</w:t>
      </w:r>
      <w:r w:rsidR="0025318A">
        <w:rPr>
          <w:rFonts w:ascii="Century Gothic" w:eastAsia="Century Gothic" w:hAnsi="Century Gothic" w:cstheme="majorHAnsi"/>
          <w:sz w:val="28"/>
          <w:szCs w:val="28"/>
          <w:u w:val="single"/>
        </w:rPr>
        <w:t>1</w:t>
      </w:r>
      <w:r w:rsidRPr="00FE2969">
        <w:rPr>
          <w:rFonts w:ascii="Century Gothic" w:eastAsia="Century Gothic" w:hAnsi="Century Gothic" w:cstheme="majorHAnsi"/>
          <w:sz w:val="28"/>
          <w:szCs w:val="28"/>
          <w:u w:val="single"/>
        </w:rPr>
        <w:t>-202</w:t>
      </w:r>
      <w:r w:rsidR="0025318A">
        <w:rPr>
          <w:rFonts w:ascii="Century Gothic" w:eastAsia="Century Gothic" w:hAnsi="Century Gothic" w:cstheme="majorHAnsi"/>
          <w:sz w:val="28"/>
          <w:szCs w:val="28"/>
          <w:u w:val="single"/>
        </w:rPr>
        <w:t>2</w:t>
      </w:r>
    </w:p>
    <w:p w14:paraId="4883C4E0" w14:textId="0224915B" w:rsidR="00A72D5A" w:rsidRPr="00FE2969" w:rsidRDefault="00A72D5A">
      <w:pPr>
        <w:rPr>
          <w:rFonts w:ascii="Century Gothic" w:eastAsia="Century Gothic" w:hAnsi="Century Gothic" w:cstheme="majorHAnsi"/>
          <w:sz w:val="28"/>
          <w:szCs w:val="28"/>
          <w:u w:val="single"/>
        </w:rPr>
      </w:pPr>
    </w:p>
    <w:p w14:paraId="6536EC43" w14:textId="67AFA328" w:rsidR="00A27DC6" w:rsidRPr="00FE2969" w:rsidRDefault="00A72D5A" w:rsidP="00A27DC6">
      <w:pPr>
        <w:pStyle w:val="ListParagraph"/>
        <w:numPr>
          <w:ilvl w:val="0"/>
          <w:numId w:val="62"/>
        </w:numPr>
        <w:rPr>
          <w:rFonts w:ascii="Century Gothic" w:eastAsia="Century Gothic" w:hAnsi="Century Gothic" w:cstheme="majorHAnsi"/>
          <w:b/>
          <w:u w:val="single"/>
        </w:rPr>
      </w:pPr>
      <w:r w:rsidRPr="00FE2969">
        <w:rPr>
          <w:rFonts w:ascii="Century Gothic" w:eastAsia="Century Gothic" w:hAnsi="Century Gothic" w:cstheme="majorHAnsi"/>
          <w:b/>
          <w:bCs/>
        </w:rPr>
        <w:t>Foundation Curriculum Development</w:t>
      </w:r>
      <w:r w:rsidR="00A27DC6" w:rsidRPr="00FE2969">
        <w:rPr>
          <w:rFonts w:ascii="Century Gothic" w:eastAsia="Century Gothic" w:hAnsi="Century Gothic" w:cstheme="majorHAnsi"/>
          <w:b/>
          <w:bCs/>
        </w:rPr>
        <w:t>:</w:t>
      </w:r>
      <w:r w:rsidR="00A27DC6" w:rsidRPr="00FE2969">
        <w:rPr>
          <w:rFonts w:ascii="Century Gothic" w:eastAsia="Century Gothic" w:hAnsi="Century Gothic" w:cstheme="majorHAnsi"/>
        </w:rPr>
        <w:t xml:space="preserve"> </w:t>
      </w:r>
      <w:r w:rsidR="00A27DC6" w:rsidRPr="00FE2969">
        <w:rPr>
          <w:rFonts w:ascii="Century Gothic" w:eastAsia="Century Gothic" w:hAnsi="Century Gothic" w:cstheme="majorHAnsi"/>
          <w:bCs/>
        </w:rPr>
        <w:t>Develop the</w:t>
      </w:r>
      <w:r w:rsidR="00FC1C6F">
        <w:rPr>
          <w:rFonts w:ascii="Century Gothic" w:eastAsia="Century Gothic" w:hAnsi="Century Gothic" w:cstheme="majorHAnsi"/>
          <w:bCs/>
        </w:rPr>
        <w:t xml:space="preserve"> role of Subject Leaders</w:t>
      </w:r>
      <w:r w:rsidR="00A27DC6" w:rsidRPr="00FE2969">
        <w:rPr>
          <w:rFonts w:ascii="Century Gothic" w:eastAsia="Century Gothic" w:hAnsi="Century Gothic" w:cstheme="majorHAnsi"/>
          <w:bCs/>
        </w:rPr>
        <w:t xml:space="preserve"> </w:t>
      </w:r>
      <w:r w:rsidR="00F43CBC" w:rsidRPr="00FE2969">
        <w:rPr>
          <w:rFonts w:ascii="Century Gothic" w:eastAsia="Century Gothic" w:hAnsi="Century Gothic" w:cstheme="majorHAnsi"/>
          <w:bCs/>
        </w:rPr>
        <w:t>in the foundation subjects</w:t>
      </w:r>
      <w:r w:rsidR="00F43CBC">
        <w:rPr>
          <w:rFonts w:ascii="Century Gothic" w:eastAsia="Century Gothic" w:hAnsi="Century Gothic" w:cstheme="majorHAnsi"/>
          <w:bCs/>
        </w:rPr>
        <w:t xml:space="preserve"> to ensure the</w:t>
      </w:r>
      <w:r w:rsidR="00F43CBC" w:rsidRPr="00FE2969">
        <w:rPr>
          <w:rFonts w:ascii="Century Gothic" w:eastAsia="Century Gothic" w:hAnsi="Century Gothic" w:cstheme="majorHAnsi"/>
          <w:bCs/>
        </w:rPr>
        <w:t xml:space="preserve"> </w:t>
      </w:r>
      <w:r w:rsidR="00A27DC6" w:rsidRPr="00FE2969">
        <w:rPr>
          <w:rFonts w:ascii="Century Gothic" w:eastAsia="Century Gothic" w:hAnsi="Century Gothic" w:cstheme="majorHAnsi"/>
          <w:bCs/>
        </w:rPr>
        <w:t xml:space="preserve">quality of teaching, learning and assessment </w:t>
      </w:r>
      <w:r w:rsidR="00F43CBC">
        <w:rPr>
          <w:rFonts w:ascii="Century Gothic" w:eastAsia="Century Gothic" w:hAnsi="Century Gothic" w:cstheme="majorHAnsi"/>
          <w:bCs/>
        </w:rPr>
        <w:t>is</w:t>
      </w:r>
      <w:r w:rsidR="00A27DC6" w:rsidRPr="00FE2969">
        <w:rPr>
          <w:rFonts w:ascii="Century Gothic" w:eastAsia="Century Gothic" w:hAnsi="Century Gothic" w:cstheme="majorHAnsi"/>
          <w:bCs/>
        </w:rPr>
        <w:t xml:space="preserve"> of the highest quality.</w:t>
      </w:r>
    </w:p>
    <w:p w14:paraId="32AF7400" w14:textId="77777777" w:rsidR="00AE47F9" w:rsidRPr="00CD79B8" w:rsidRDefault="00AE47F9" w:rsidP="00AE47F9">
      <w:pPr>
        <w:pStyle w:val="ListParagraph"/>
        <w:rPr>
          <w:rFonts w:ascii="Century Gothic" w:eastAsia="Century Gothic" w:hAnsi="Century Gothic" w:cstheme="majorHAnsi"/>
          <w:bCs/>
        </w:rPr>
      </w:pPr>
    </w:p>
    <w:p w14:paraId="4FE90A94" w14:textId="56D5D81F" w:rsidR="00A72D5A" w:rsidRPr="00FE2969" w:rsidRDefault="005776F4" w:rsidP="00A27DC6">
      <w:pPr>
        <w:pStyle w:val="ListParagraph"/>
        <w:numPr>
          <w:ilvl w:val="0"/>
          <w:numId w:val="62"/>
        </w:numPr>
        <w:rPr>
          <w:rFonts w:ascii="Century Gothic" w:eastAsia="Century Gothic" w:hAnsi="Century Gothic" w:cstheme="majorHAnsi"/>
        </w:rPr>
      </w:pPr>
      <w:r w:rsidRPr="00FE2969">
        <w:rPr>
          <w:rFonts w:ascii="Century Gothic" w:eastAsia="Century Gothic" w:hAnsi="Century Gothic" w:cstheme="majorHAnsi"/>
          <w:b/>
          <w:bCs/>
        </w:rPr>
        <w:t xml:space="preserve">Maths: </w:t>
      </w:r>
      <w:r w:rsidR="00AE47F9" w:rsidRPr="00FE2969">
        <w:rPr>
          <w:rFonts w:ascii="Century Gothic" w:eastAsia="Century Gothic" w:hAnsi="Century Gothic" w:cstheme="majorHAnsi"/>
        </w:rPr>
        <w:t xml:space="preserve">To </w:t>
      </w:r>
      <w:r w:rsidR="00AD6153">
        <w:rPr>
          <w:rFonts w:ascii="Century Gothic" w:eastAsia="Century Gothic" w:hAnsi="Century Gothic" w:cstheme="majorHAnsi"/>
        </w:rPr>
        <w:t>develop fluency</w:t>
      </w:r>
      <w:r w:rsidR="00B67ED5">
        <w:rPr>
          <w:rFonts w:ascii="Century Gothic" w:eastAsia="Century Gothic" w:hAnsi="Century Gothic" w:cstheme="majorHAnsi"/>
        </w:rPr>
        <w:t xml:space="preserve"> within</w:t>
      </w:r>
      <w:r w:rsidR="00AE47F9" w:rsidRPr="00FE2969">
        <w:rPr>
          <w:rFonts w:ascii="Century Gothic" w:eastAsia="Century Gothic" w:hAnsi="Century Gothic" w:cstheme="majorHAnsi"/>
        </w:rPr>
        <w:t xml:space="preserve"> Maths Mastery throughout the school.</w:t>
      </w:r>
    </w:p>
    <w:p w14:paraId="15DAF9C7" w14:textId="77777777" w:rsidR="00AE47F9" w:rsidRPr="00FE2969" w:rsidRDefault="00AE47F9" w:rsidP="00AE47F9">
      <w:pPr>
        <w:pStyle w:val="ListParagraph"/>
        <w:rPr>
          <w:rFonts w:ascii="Century Gothic" w:eastAsia="Century Gothic" w:hAnsi="Century Gothic" w:cstheme="majorHAnsi"/>
        </w:rPr>
      </w:pPr>
    </w:p>
    <w:p w14:paraId="66A69A3D" w14:textId="323CFD4A" w:rsidR="00E4313D" w:rsidRPr="00FE2969" w:rsidRDefault="00B67ED5" w:rsidP="00E4313D">
      <w:pPr>
        <w:pStyle w:val="ListParagraph"/>
        <w:numPr>
          <w:ilvl w:val="0"/>
          <w:numId w:val="62"/>
        </w:numPr>
        <w:rPr>
          <w:rFonts w:ascii="Century Gothic" w:eastAsia="Century Gothic" w:hAnsi="Century Gothic" w:cstheme="majorHAnsi"/>
        </w:rPr>
      </w:pPr>
      <w:r>
        <w:rPr>
          <w:rFonts w:ascii="Century Gothic" w:eastAsia="Century Gothic" w:hAnsi="Century Gothic" w:cstheme="majorHAnsi"/>
          <w:b/>
          <w:bCs/>
        </w:rPr>
        <w:t>EYFS</w:t>
      </w:r>
      <w:r w:rsidR="00AE47F9" w:rsidRPr="00FE2969">
        <w:rPr>
          <w:rFonts w:ascii="Century Gothic" w:eastAsia="Century Gothic" w:hAnsi="Century Gothic" w:cstheme="majorHAnsi"/>
          <w:b/>
          <w:bCs/>
        </w:rPr>
        <w:t xml:space="preserve">: </w:t>
      </w:r>
      <w:r w:rsidR="00E4313D" w:rsidRPr="00FE2969">
        <w:rPr>
          <w:rFonts w:ascii="Century Gothic" w:eastAsia="Century Gothic" w:hAnsi="Century Gothic" w:cstheme="majorHAnsi"/>
        </w:rPr>
        <w:t xml:space="preserve">To ensure </w:t>
      </w:r>
      <w:r>
        <w:rPr>
          <w:rFonts w:ascii="Century Gothic" w:eastAsia="Century Gothic" w:hAnsi="Century Gothic" w:cstheme="majorHAnsi"/>
        </w:rPr>
        <w:t>the new EYFS curriculum is embedded in all subjects</w:t>
      </w:r>
      <w:r w:rsidR="00E4313D" w:rsidRPr="00FE2969">
        <w:rPr>
          <w:rFonts w:ascii="Century Gothic" w:eastAsia="Century Gothic" w:hAnsi="Century Gothic" w:cstheme="majorHAnsi"/>
        </w:rPr>
        <w:t>.</w:t>
      </w:r>
    </w:p>
    <w:p w14:paraId="0D3CA125" w14:textId="2077FF36" w:rsidR="00246DAE" w:rsidRPr="00FE2969" w:rsidRDefault="00246DAE" w:rsidP="00E4313D">
      <w:pPr>
        <w:pStyle w:val="ListParagraph"/>
        <w:rPr>
          <w:rFonts w:ascii="Century Gothic" w:eastAsia="Century Gothic" w:hAnsi="Century Gothic" w:cstheme="majorHAnsi"/>
        </w:rPr>
      </w:pPr>
    </w:p>
    <w:p w14:paraId="535AAA15" w14:textId="51B49830" w:rsidR="00551A17" w:rsidRPr="00B01728" w:rsidRDefault="006B78CC" w:rsidP="00585D9D">
      <w:pPr>
        <w:pStyle w:val="ListParagraph"/>
        <w:numPr>
          <w:ilvl w:val="0"/>
          <w:numId w:val="62"/>
        </w:numPr>
        <w:rPr>
          <w:rFonts w:ascii="Century Gothic" w:eastAsia="Century Gothic" w:hAnsi="Century Gothic" w:cstheme="majorHAnsi"/>
          <w:sz w:val="28"/>
          <w:szCs w:val="28"/>
        </w:rPr>
      </w:pPr>
      <w:r w:rsidRPr="00B01728">
        <w:rPr>
          <w:rFonts w:ascii="Century Gothic" w:eastAsia="Century Gothic" w:hAnsi="Century Gothic" w:cstheme="majorHAnsi"/>
          <w:b/>
          <w:bCs/>
        </w:rPr>
        <w:t>Church School Distinctiveness</w:t>
      </w:r>
      <w:r w:rsidRPr="00B01728">
        <w:rPr>
          <w:rFonts w:ascii="Century Gothic" w:eastAsia="Century Gothic" w:hAnsi="Century Gothic" w:cstheme="majorHAnsi"/>
        </w:rPr>
        <w:t xml:space="preserve">: </w:t>
      </w:r>
      <w:r w:rsidR="00B01728" w:rsidRPr="00B01728">
        <w:rPr>
          <w:rFonts w:ascii="Century Gothic" w:hAnsi="Century Gothic" w:cstheme="majorHAnsi"/>
          <w:szCs w:val="20"/>
        </w:rPr>
        <w:t>To continue introducing the school’s Christian vision and values to the whole school and ensure that they permeate throughout the school.</w:t>
      </w:r>
    </w:p>
    <w:p w14:paraId="183F5543" w14:textId="77777777" w:rsidR="00B01728" w:rsidRPr="00CD79B8" w:rsidRDefault="00B01728" w:rsidP="00CD79B8">
      <w:pPr>
        <w:rPr>
          <w:rFonts w:ascii="Century Gothic" w:eastAsia="Century Gothic" w:hAnsi="Century Gothic" w:cstheme="majorHAnsi"/>
        </w:rPr>
      </w:pPr>
    </w:p>
    <w:p w14:paraId="64E22963" w14:textId="0911750C" w:rsidR="00551A17" w:rsidRPr="00551A17" w:rsidRDefault="00551A17" w:rsidP="00551A17">
      <w:pPr>
        <w:ind w:left="360"/>
        <w:rPr>
          <w:rFonts w:ascii="Century Gothic" w:eastAsia="Century Gothic" w:hAnsi="Century Gothic" w:cstheme="majorHAnsi"/>
          <w:b/>
          <w:bCs/>
          <w:sz w:val="28"/>
          <w:szCs w:val="28"/>
        </w:rPr>
      </w:pPr>
    </w:p>
    <w:p w14:paraId="580F8EC3" w14:textId="67E4C6B9" w:rsidR="00A72D5A" w:rsidRPr="00FE2969" w:rsidRDefault="00A72D5A">
      <w:pPr>
        <w:rPr>
          <w:rFonts w:ascii="Century Gothic" w:eastAsia="Century Gothic" w:hAnsi="Century Gothic" w:cstheme="majorHAnsi"/>
          <w:sz w:val="36"/>
          <w:szCs w:val="36"/>
          <w:u w:val="single"/>
        </w:rPr>
      </w:pPr>
    </w:p>
    <w:p w14:paraId="4EA89906" w14:textId="350351A6" w:rsidR="00A72D5A" w:rsidRPr="00435C30" w:rsidRDefault="00A72D5A">
      <w:pPr>
        <w:rPr>
          <w:rFonts w:asciiTheme="majorHAnsi" w:eastAsia="Century Gothic" w:hAnsiTheme="majorHAnsi" w:cstheme="majorHAnsi"/>
          <w:sz w:val="28"/>
          <w:szCs w:val="28"/>
          <w:u w:val="single"/>
        </w:rPr>
      </w:pPr>
    </w:p>
    <w:p w14:paraId="5B60184E" w14:textId="109161B9" w:rsidR="00A72D5A" w:rsidRPr="00435C30" w:rsidRDefault="00A72D5A">
      <w:pPr>
        <w:rPr>
          <w:rFonts w:asciiTheme="majorHAnsi" w:eastAsia="Century Gothic" w:hAnsiTheme="majorHAnsi" w:cstheme="majorHAnsi"/>
          <w:sz w:val="28"/>
          <w:szCs w:val="28"/>
          <w:u w:val="single"/>
        </w:rPr>
      </w:pPr>
    </w:p>
    <w:p w14:paraId="345EB393" w14:textId="301BDF2D" w:rsidR="00A72D5A" w:rsidRPr="00435C30" w:rsidRDefault="00A72D5A">
      <w:pPr>
        <w:rPr>
          <w:rFonts w:asciiTheme="majorHAnsi" w:eastAsia="Century Gothic" w:hAnsiTheme="majorHAnsi" w:cstheme="majorHAnsi"/>
          <w:sz w:val="28"/>
          <w:szCs w:val="28"/>
          <w:u w:val="single"/>
        </w:rPr>
      </w:pPr>
      <w:r w:rsidRPr="00435C30">
        <w:rPr>
          <w:rFonts w:asciiTheme="majorHAnsi" w:eastAsia="Century Gothic" w:hAnsiTheme="majorHAnsi" w:cstheme="majorHAnsi"/>
          <w:sz w:val="28"/>
          <w:szCs w:val="28"/>
          <w:u w:val="single"/>
        </w:rPr>
        <w:br w:type="page"/>
      </w:r>
    </w:p>
    <w:p w14:paraId="5B2DD4EC" w14:textId="07E3267F" w:rsidR="00DE2A49" w:rsidRPr="00227825" w:rsidRDefault="00DD37B1" w:rsidP="00DE2A49">
      <w:pPr>
        <w:rPr>
          <w:rFonts w:ascii="Calibri Light" w:hAnsi="Calibri Light" w:cs="Calibri Light"/>
          <w:szCs w:val="20"/>
          <w:lang w:eastAsia="en-US"/>
        </w:rPr>
      </w:pPr>
      <w:r w:rsidRPr="00DD37B1">
        <w:rPr>
          <w:rFonts w:ascii="Calibri Light" w:hAnsi="Calibri Light" w:cs="Calibri Light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C3BAF87" wp14:editId="18C9BD64">
                <wp:simplePos x="0" y="0"/>
                <wp:positionH relativeFrom="column">
                  <wp:posOffset>-579120</wp:posOffset>
                </wp:positionH>
                <wp:positionV relativeFrom="paragraph">
                  <wp:posOffset>10160</wp:posOffset>
                </wp:positionV>
                <wp:extent cx="4238625" cy="523875"/>
                <wp:effectExtent l="0" t="0" r="28575" b="28575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7AB6D" w14:textId="77777777" w:rsidR="00DD37B1" w:rsidRPr="003352FE" w:rsidRDefault="00DD37B1" w:rsidP="00DD37B1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School Improvement Plan</w:t>
                            </w:r>
                          </w:p>
                          <w:p w14:paraId="4E584CDD" w14:textId="77777777" w:rsidR="00DD37B1" w:rsidRPr="003352FE" w:rsidRDefault="00DD37B1" w:rsidP="00DD37B1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BA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6pt;margin-top:.8pt;width:333.7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" o:allowincell="f" strokeweight="1.5pt">
                <v:textbox>
                  <w:txbxContent>
                    <w:p w14:paraId="5057AB6D" w14:textId="77777777" w:rsidR="00DD37B1" w:rsidRPr="003352FE" w:rsidRDefault="00DD37B1" w:rsidP="00DD37B1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School Improvement Plan</w:t>
                      </w:r>
                    </w:p>
                    <w:p w14:paraId="4E584CDD" w14:textId="77777777" w:rsidR="00DD37B1" w:rsidRPr="003352FE" w:rsidRDefault="00DD37B1" w:rsidP="00DD37B1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2021-2022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D37B1">
        <w:rPr>
          <w:rFonts w:ascii="Calibri Light" w:hAnsi="Calibri Light" w:cs="Calibri Ligh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E7355CF" wp14:editId="79AFADAD">
                <wp:simplePos x="0" y="0"/>
                <wp:positionH relativeFrom="column">
                  <wp:posOffset>3901440</wp:posOffset>
                </wp:positionH>
                <wp:positionV relativeFrom="paragraph">
                  <wp:posOffset>-5080</wp:posOffset>
                </wp:positionV>
                <wp:extent cx="5356860" cy="541020"/>
                <wp:effectExtent l="0" t="0" r="1524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9314" w14:textId="77777777" w:rsidR="00DD37B1" w:rsidRPr="003352FE" w:rsidRDefault="00DD37B1" w:rsidP="00DD37B1">
                            <w:pPr>
                              <w:pStyle w:val="Heading1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none"/>
                              </w:rPr>
                              <w:t xml:space="preserve">Overall Target: </w:t>
                            </w: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Develop the role of the Subject Leaders for Foundation Subjects to ensure the quality of teaching, learning and assessment is of the highest quality.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55CF" id="Text Box 3" o:spid="_x0000_s1027" type="#_x0000_t202" style="position:absolute;margin-left:307.2pt;margin-top:-.4pt;width:421.8pt;height:4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V0LQIAAFgEAAAOAAAAZHJzL2Uyb0RvYy54bWysVNtu2zAMfR+wfxD0vthJkyw14hRdugwD&#10;ugvQ7gNkWbaFSaImKbGzrx8lp2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" o:allowincell="f" strokeweight="1.5pt">
                <v:textbox>
                  <w:txbxContent>
                    <w:p w14:paraId="2C899314" w14:textId="77777777" w:rsidR="00DD37B1" w:rsidRPr="003352FE" w:rsidRDefault="00DD37B1" w:rsidP="00DD37B1">
                      <w:pPr>
                        <w:pStyle w:val="Heading1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  <w:u w:val="none"/>
                        </w:rPr>
                        <w:t xml:space="preserve">Overall Target: </w:t>
                      </w: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Develop the role of the Subject Leaders for Foundation Subjects to ensure the quality of teaching, learning and assessment is of the highest quality.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350"/>
        <w:gridCol w:w="7470"/>
      </w:tblGrid>
      <w:tr w:rsidR="00587743" w:rsidRPr="00D54A74" w14:paraId="1861A40C" w14:textId="77777777" w:rsidTr="00587743">
        <w:trPr>
          <w:cantSplit/>
        </w:trPr>
        <w:tc>
          <w:tcPr>
            <w:tcW w:w="6663" w:type="dxa"/>
            <w:shd w:val="pct12" w:color="FFFF00" w:fill="auto"/>
          </w:tcPr>
          <w:p w14:paraId="0BDA2AF8" w14:textId="77777777" w:rsidR="00587743" w:rsidRPr="00D82ECB" w:rsidRDefault="00587743" w:rsidP="00C37A39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D82ECB">
              <w:rPr>
                <w:rFonts w:asciiTheme="majorHAnsi" w:hAnsiTheme="majorHAnsi" w:cstheme="majorHAnsi"/>
                <w:sz w:val="24"/>
                <w:szCs w:val="24"/>
              </w:rPr>
              <w:t>Current Situation/Critical Analysis</w:t>
            </w:r>
          </w:p>
        </w:tc>
        <w:tc>
          <w:tcPr>
            <w:tcW w:w="1350" w:type="dxa"/>
            <w:shd w:val="pct12" w:color="FFFF00" w:fill="auto"/>
          </w:tcPr>
          <w:p w14:paraId="4BAF10CF" w14:textId="77777777" w:rsidR="00587743" w:rsidRPr="00D82ECB" w:rsidRDefault="00587743" w:rsidP="00C37A39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D82ECB">
              <w:rPr>
                <w:rFonts w:asciiTheme="majorHAnsi" w:hAnsiTheme="majorHAnsi" w:cstheme="majorHAnsi"/>
                <w:sz w:val="24"/>
                <w:szCs w:val="24"/>
              </w:rPr>
              <w:t>Supporting Evidence</w:t>
            </w:r>
          </w:p>
        </w:tc>
        <w:tc>
          <w:tcPr>
            <w:tcW w:w="7470" w:type="dxa"/>
            <w:shd w:val="pct12" w:color="FFFF00" w:fill="auto"/>
          </w:tcPr>
          <w:p w14:paraId="1624AF31" w14:textId="77777777" w:rsidR="00587743" w:rsidRPr="00D82ECB" w:rsidRDefault="00587743" w:rsidP="00C37A39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D82ECB">
              <w:rPr>
                <w:rFonts w:asciiTheme="majorHAnsi" w:hAnsiTheme="majorHAnsi" w:cstheme="majorHAnsi"/>
                <w:sz w:val="24"/>
                <w:szCs w:val="24"/>
              </w:rPr>
              <w:t>Required Changes (particularly teaching and learning)</w:t>
            </w:r>
          </w:p>
        </w:tc>
      </w:tr>
      <w:tr w:rsidR="00587743" w:rsidRPr="00D54A74" w14:paraId="1A0072EA" w14:textId="77777777" w:rsidTr="00587743">
        <w:trPr>
          <w:cantSplit/>
          <w:trHeight w:val="1363"/>
        </w:trPr>
        <w:tc>
          <w:tcPr>
            <w:tcW w:w="6663" w:type="dxa"/>
          </w:tcPr>
          <w:p w14:paraId="74DF3181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Develop teaching, learning and assessment in Foundation subjects. </w:t>
            </w:r>
          </w:p>
          <w:p w14:paraId="317B1734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</w:p>
          <w:p w14:paraId="5A35EAC0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Develop the role of Subject Leaders for the Foundation subjects </w:t>
            </w:r>
          </w:p>
          <w:p w14:paraId="617B9ED1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</w:p>
          <w:p w14:paraId="5E889450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Develop the monitoring and evaluation of Foundation subjects</w:t>
            </w:r>
          </w:p>
          <w:p w14:paraId="38AE997B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</w:p>
          <w:p w14:paraId="1D42C40D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50" w:type="dxa"/>
          </w:tcPr>
          <w:p w14:paraId="2567DB53" w14:textId="77777777" w:rsidR="00587743" w:rsidRPr="00D54A74" w:rsidRDefault="00587743" w:rsidP="00C37A39">
            <w:pPr>
              <w:rPr>
                <w:rFonts w:asciiTheme="majorHAnsi" w:hAnsiTheme="majorHAnsi" w:cstheme="majorHAnsi"/>
              </w:rPr>
            </w:pPr>
          </w:p>
          <w:p w14:paraId="1C55C643" w14:textId="77777777" w:rsidR="00587743" w:rsidRPr="00D54A74" w:rsidRDefault="00587743" w:rsidP="00C37A39">
            <w:pPr>
              <w:rPr>
                <w:rFonts w:asciiTheme="majorHAnsi" w:hAnsiTheme="majorHAnsi" w:cstheme="majorHAnsi"/>
              </w:rPr>
            </w:pPr>
          </w:p>
          <w:p w14:paraId="21A3BA47" w14:textId="77777777" w:rsidR="00587743" w:rsidRPr="00D54A74" w:rsidRDefault="00587743" w:rsidP="00C37A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70" w:type="dxa"/>
          </w:tcPr>
          <w:p w14:paraId="212E09A4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Consolidated approaches to assessment in the Foundation Subjects and review by Subject Leaders. </w:t>
            </w:r>
          </w:p>
          <w:p w14:paraId="7E3495DE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</w:p>
          <w:p w14:paraId="426655D1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Subject Leaders have an overview of their subject through use of the monitoring and evaluation documents. </w:t>
            </w:r>
          </w:p>
          <w:p w14:paraId="6AF7099E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</w:p>
          <w:p w14:paraId="2238D24F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Subject Leaders have a mini development action plan for their subject for the year. </w:t>
            </w:r>
          </w:p>
          <w:p w14:paraId="78E8E75A" w14:textId="77777777" w:rsidR="00587743" w:rsidRPr="00D54A74" w:rsidRDefault="00587743" w:rsidP="00C37A39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A781D9B" w14:textId="77777777" w:rsidR="00DE2A49" w:rsidRPr="00435C30" w:rsidRDefault="00DE2A49" w:rsidP="00DE2A49">
      <w:pPr>
        <w:rPr>
          <w:rFonts w:asciiTheme="majorHAnsi" w:hAnsiTheme="majorHAnsi" w:cstheme="majorHAnsi"/>
          <w:sz w:val="16"/>
        </w:rPr>
      </w:pPr>
    </w:p>
    <w:tbl>
      <w:tblPr>
        <w:tblW w:w="15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3"/>
        <w:gridCol w:w="1224"/>
        <w:gridCol w:w="963"/>
        <w:gridCol w:w="993"/>
        <w:gridCol w:w="992"/>
        <w:gridCol w:w="5098"/>
        <w:gridCol w:w="1170"/>
      </w:tblGrid>
      <w:tr w:rsidR="00DE2A49" w:rsidRPr="00435C30" w14:paraId="4FAE4EAB" w14:textId="77777777" w:rsidTr="0079068D">
        <w:trPr>
          <w:cantSplit/>
        </w:trPr>
        <w:tc>
          <w:tcPr>
            <w:tcW w:w="5043" w:type="dxa"/>
            <w:shd w:val="pct12" w:color="FFFF00" w:fill="auto"/>
          </w:tcPr>
          <w:p w14:paraId="7D1497C0" w14:textId="77777777" w:rsidR="00DE2A49" w:rsidRPr="00435C30" w:rsidRDefault="00DE2A49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Actions (including staff training needs)</w:t>
            </w:r>
          </w:p>
        </w:tc>
        <w:tc>
          <w:tcPr>
            <w:tcW w:w="1224" w:type="dxa"/>
            <w:shd w:val="pct12" w:color="FFFF00" w:fill="auto"/>
          </w:tcPr>
          <w:p w14:paraId="1A0E95CA" w14:textId="77777777" w:rsidR="00DE2A49" w:rsidRPr="00435C30" w:rsidRDefault="00DE2A49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435C30">
              <w:rPr>
                <w:rFonts w:asciiTheme="majorHAnsi" w:hAnsiTheme="majorHAnsi" w:cstheme="majorHAnsi"/>
                <w:sz w:val="24"/>
                <w:szCs w:val="24"/>
              </w:rPr>
              <w:t>Personnel</w:t>
            </w:r>
          </w:p>
          <w:p w14:paraId="3C9535BB" w14:textId="77777777" w:rsidR="00DE2A49" w:rsidRPr="00435C30" w:rsidRDefault="00DE2A49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</w:rPr>
              <w:t>/</w:t>
            </w:r>
            <w:r w:rsidRPr="00435C30">
              <w:rPr>
                <w:rFonts w:asciiTheme="majorHAnsi" w:hAnsiTheme="majorHAnsi" w:cstheme="majorHAnsi"/>
                <w:b/>
              </w:rPr>
              <w:t xml:space="preserve"> Role</w:t>
            </w:r>
          </w:p>
        </w:tc>
        <w:tc>
          <w:tcPr>
            <w:tcW w:w="963" w:type="dxa"/>
            <w:shd w:val="pct12" w:color="FFFF00" w:fill="auto"/>
          </w:tcPr>
          <w:p w14:paraId="433B2E7C" w14:textId="77777777" w:rsidR="00DE2A49" w:rsidRPr="00435C30" w:rsidRDefault="00DE2A49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Time</w:t>
            </w:r>
          </w:p>
          <w:p w14:paraId="507325EF" w14:textId="77777777" w:rsidR="00DE2A49" w:rsidRPr="00435C30" w:rsidRDefault="00DE2A49" w:rsidP="00E01400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b/>
              </w:rPr>
              <w:t>Scale</w:t>
            </w:r>
          </w:p>
        </w:tc>
        <w:tc>
          <w:tcPr>
            <w:tcW w:w="993" w:type="dxa"/>
            <w:shd w:val="pct12" w:color="FFFF00" w:fill="auto"/>
          </w:tcPr>
          <w:p w14:paraId="7596FF9A" w14:textId="77777777" w:rsidR="00DE2A49" w:rsidRPr="00435C30" w:rsidRDefault="008C1637" w:rsidP="007906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Cost</w:t>
            </w:r>
          </w:p>
          <w:p w14:paraId="7EAEE492" w14:textId="3CD8B460" w:rsidR="0079068D" w:rsidRPr="00435C30" w:rsidRDefault="0079068D" w:rsidP="0079068D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£</w:t>
            </w:r>
          </w:p>
        </w:tc>
        <w:tc>
          <w:tcPr>
            <w:tcW w:w="992" w:type="dxa"/>
            <w:shd w:val="pct12" w:color="FFFF00" w:fill="auto"/>
          </w:tcPr>
          <w:p w14:paraId="1683AEF3" w14:textId="77777777" w:rsidR="00DE2A49" w:rsidRPr="00435C30" w:rsidRDefault="00DE2A49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  <w:sz w:val="22"/>
                <w:szCs w:val="22"/>
              </w:rPr>
              <w:t>Funding Source</w:t>
            </w:r>
          </w:p>
        </w:tc>
        <w:tc>
          <w:tcPr>
            <w:tcW w:w="5098" w:type="dxa"/>
            <w:shd w:val="pct12" w:color="FFFF00" w:fill="auto"/>
          </w:tcPr>
          <w:p w14:paraId="54DB6822" w14:textId="77777777" w:rsidR="00DE2A49" w:rsidRPr="00435C30" w:rsidRDefault="00DE2A49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Success Criteria/Intended Outcomes</w:t>
            </w:r>
          </w:p>
        </w:tc>
        <w:tc>
          <w:tcPr>
            <w:tcW w:w="1170" w:type="dxa"/>
            <w:shd w:val="pct12" w:color="FFFF00" w:fill="auto"/>
          </w:tcPr>
          <w:p w14:paraId="0036C19D" w14:textId="77777777" w:rsidR="00DE2A49" w:rsidRPr="00435C30" w:rsidRDefault="00DE2A49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Progress</w:t>
            </w:r>
          </w:p>
        </w:tc>
      </w:tr>
      <w:tr w:rsidR="000F18C6" w:rsidRPr="00435C30" w14:paraId="397F13FE" w14:textId="77777777" w:rsidTr="0079068D">
        <w:trPr>
          <w:cantSplit/>
          <w:trHeight w:val="805"/>
        </w:trPr>
        <w:tc>
          <w:tcPr>
            <w:tcW w:w="5043" w:type="dxa"/>
            <w:tcBorders>
              <w:bottom w:val="single" w:sz="4" w:space="0" w:color="auto"/>
            </w:tcBorders>
          </w:tcPr>
          <w:p w14:paraId="6D0CDD85" w14:textId="45418D66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Discuss expectations for recording work and assessments with staff. 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19B3905" w14:textId="2B2B102B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All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5AE7387A" w14:textId="6D6F54B6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54A74">
              <w:rPr>
                <w:rFonts w:asciiTheme="majorHAnsi" w:hAnsiTheme="majorHAnsi" w:cstheme="majorHAnsi"/>
                <w:sz w:val="20"/>
              </w:rPr>
              <w:t>Aut</w:t>
            </w:r>
            <w:proofErr w:type="spellEnd"/>
            <w:r w:rsidRPr="00D54A74">
              <w:rPr>
                <w:rFonts w:asciiTheme="majorHAnsi" w:hAnsiTheme="majorHAnsi" w:cstheme="majorHAnsi"/>
                <w:sz w:val="20"/>
              </w:rPr>
              <w:t xml:space="preserve"> 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6E7AFB" w14:textId="386F6CDF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Inset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794FA4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Meeting</w:t>
            </w:r>
          </w:p>
          <w:p w14:paraId="7070E724" w14:textId="4FF11E18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Time 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4FA787BA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Subject Leaders are aware of where work samples are held for their subject. </w:t>
            </w:r>
          </w:p>
          <w:p w14:paraId="366048F0" w14:textId="690EC934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Staff are recording formative skills assessment centrally on the Staff drive (half termly or at the end of a topic) for ease of access to subject leaders.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DAF894" w14:textId="77777777" w:rsidR="000F18C6" w:rsidRPr="00435C30" w:rsidRDefault="000F18C6" w:rsidP="000F18C6">
            <w:pPr>
              <w:rPr>
                <w:rFonts w:asciiTheme="majorHAnsi" w:hAnsiTheme="majorHAnsi" w:cstheme="majorHAnsi"/>
              </w:rPr>
            </w:pPr>
          </w:p>
        </w:tc>
      </w:tr>
      <w:tr w:rsidR="000F18C6" w:rsidRPr="00435C30" w14:paraId="49959414" w14:textId="77777777" w:rsidTr="0079068D">
        <w:trPr>
          <w:cantSplit/>
          <w:trHeight w:val="844"/>
        </w:trPr>
        <w:tc>
          <w:tcPr>
            <w:tcW w:w="5043" w:type="dxa"/>
            <w:tcBorders>
              <w:bottom w:val="single" w:sz="4" w:space="0" w:color="auto"/>
            </w:tcBorders>
          </w:tcPr>
          <w:p w14:paraId="19187C78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Inset Discussion around Knowledge elements of the whole school curriculum and ensuring progression of this. </w:t>
            </w:r>
          </w:p>
          <w:p w14:paraId="5B6BD9A4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5B2EC306" w14:textId="53893E72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Subject Leaders to look at Long Term Planning and to ensure progression of knowledge across cycles and throughout the school in their subject 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BFCAF86" w14:textId="7C57FEE0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All 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17E66234" w14:textId="7F91AAAD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54A74">
              <w:rPr>
                <w:rFonts w:asciiTheme="majorHAnsi" w:hAnsiTheme="majorHAnsi" w:cstheme="majorHAnsi"/>
                <w:sz w:val="20"/>
              </w:rPr>
              <w:t>Aut</w:t>
            </w:r>
            <w:proofErr w:type="spellEnd"/>
            <w:r w:rsidRPr="00D54A74">
              <w:rPr>
                <w:rFonts w:asciiTheme="majorHAnsi" w:hAnsiTheme="majorHAnsi" w:cstheme="majorHAnsi"/>
                <w:sz w:val="20"/>
              </w:rPr>
              <w:t xml:space="preserve"> 2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52130B" w14:textId="4A0D6E5D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Inset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B18900" w14:textId="0B642D47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SL Time 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625FC151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Subject Leaders are clear about progression in knowledge for their subject. </w:t>
            </w:r>
          </w:p>
          <w:p w14:paraId="0E8826B5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7CE1B683" w14:textId="18419EE9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Detail added to Long Term Plans if necessary to clarify progression in knowledge.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23C6FB" w14:textId="77777777" w:rsidR="000F18C6" w:rsidRPr="00435C30" w:rsidRDefault="000F18C6" w:rsidP="000F18C6">
            <w:pPr>
              <w:rPr>
                <w:rFonts w:asciiTheme="majorHAnsi" w:hAnsiTheme="majorHAnsi" w:cstheme="majorHAnsi"/>
              </w:rPr>
            </w:pPr>
          </w:p>
        </w:tc>
      </w:tr>
      <w:tr w:rsidR="000F18C6" w:rsidRPr="00435C30" w14:paraId="7B295377" w14:textId="77777777" w:rsidTr="0079068D">
        <w:trPr>
          <w:cantSplit/>
          <w:trHeight w:val="844"/>
        </w:trPr>
        <w:tc>
          <w:tcPr>
            <w:tcW w:w="5043" w:type="dxa"/>
            <w:tcBorders>
              <w:bottom w:val="single" w:sz="4" w:space="0" w:color="auto"/>
            </w:tcBorders>
          </w:tcPr>
          <w:p w14:paraId="0A5E97B7" w14:textId="12E3C5AF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Review of each foundation subject and progress is planned into staff meeting timetable. Subject Leaders are responsible for leading a review of their subject as part of the meeting – use Lancashire Examining Teaching and Learning materials as a guide (£10 per subject) Subject leaders to look at progress (Assessment Sheets and Books), identify gaps and CPD opportunities. 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0CE1E109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KSR – staff meeting timetable </w:t>
            </w:r>
          </w:p>
          <w:p w14:paraId="69EEEFCA" w14:textId="5082CEEB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All – subject leaders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E720DF3" w14:textId="171A0C74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Ongoing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791E4A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Time</w:t>
            </w:r>
          </w:p>
          <w:p w14:paraId="3B8BD539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7E7FCB76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CPD costs</w:t>
            </w:r>
          </w:p>
          <w:p w14:paraId="07AD7351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046BDC2D" w14:textId="242DB13C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£10 per subject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A67E5B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Meeting Time</w:t>
            </w:r>
          </w:p>
          <w:p w14:paraId="3F4A45BF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1F627E51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2094994F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7FCA21CB" w14:textId="77777777" w:rsidR="000F18C6" w:rsidRPr="00D54A74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</w:p>
          <w:p w14:paraId="38EA69BD" w14:textId="087F6E7F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Budget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515CB8F6" w14:textId="6CE2E096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Subject Leaders know about the Intent, Implementation and Impact of their Curriculum area of responsibility and create a mini action plan for their subject areas</w:t>
            </w:r>
            <w:proofErr w:type="gramStart"/>
            <w:r w:rsidRPr="00D54A74">
              <w:rPr>
                <w:rFonts w:asciiTheme="majorHAnsi" w:hAnsiTheme="majorHAnsi" w:cstheme="majorHAnsi"/>
                <w:sz w:val="20"/>
              </w:rPr>
              <w:t xml:space="preserve">.  </w:t>
            </w:r>
            <w:proofErr w:type="gram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3090A1" w14:textId="77777777" w:rsidR="000F18C6" w:rsidRPr="00435C30" w:rsidRDefault="000F18C6" w:rsidP="000F18C6">
            <w:pPr>
              <w:rPr>
                <w:rFonts w:asciiTheme="majorHAnsi" w:hAnsiTheme="majorHAnsi" w:cstheme="majorHAnsi"/>
              </w:rPr>
            </w:pPr>
          </w:p>
        </w:tc>
      </w:tr>
      <w:tr w:rsidR="000F18C6" w:rsidRPr="00435C30" w14:paraId="67BD9692" w14:textId="77777777" w:rsidTr="0079068D">
        <w:trPr>
          <w:cantSplit/>
          <w:trHeight w:val="844"/>
        </w:trPr>
        <w:tc>
          <w:tcPr>
            <w:tcW w:w="5043" w:type="dxa"/>
            <w:tcBorders>
              <w:bottom w:val="single" w:sz="4" w:space="0" w:color="auto"/>
            </w:tcBorders>
          </w:tcPr>
          <w:p w14:paraId="7B73FA7B" w14:textId="38AFFE7F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lastRenderedPageBreak/>
              <w:t xml:space="preserve">Assessment sheets are updated half termly and reviewed termly by Subject Leaders. 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B5D436F" w14:textId="6088CA09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All 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3F0D1D1" w14:textId="0A93367E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Ongoing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AE0642" w14:textId="6C82AB86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Time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32E8D2" w14:textId="1BBEBA75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SL time 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471A87C5" w14:textId="552D9880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All subject leaders have a termly overview of their subject.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D77558" w14:textId="77777777" w:rsidR="000F18C6" w:rsidRPr="00435C30" w:rsidRDefault="000F18C6" w:rsidP="000F18C6">
            <w:pPr>
              <w:rPr>
                <w:rFonts w:asciiTheme="majorHAnsi" w:hAnsiTheme="majorHAnsi" w:cstheme="majorHAnsi"/>
              </w:rPr>
            </w:pPr>
          </w:p>
        </w:tc>
      </w:tr>
      <w:tr w:rsidR="000F18C6" w:rsidRPr="00435C30" w14:paraId="45972D9B" w14:textId="77777777" w:rsidTr="0079068D">
        <w:trPr>
          <w:cantSplit/>
          <w:trHeight w:val="983"/>
        </w:trPr>
        <w:tc>
          <w:tcPr>
            <w:tcW w:w="5043" w:type="dxa"/>
            <w:tcBorders>
              <w:top w:val="single" w:sz="4" w:space="0" w:color="auto"/>
              <w:bottom w:val="nil"/>
            </w:tcBorders>
          </w:tcPr>
          <w:p w14:paraId="6F464490" w14:textId="519FC02F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Subject Leaders arrange to drop into some lessons, look at books or talk to children about their subject.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</w:tcPr>
          <w:p w14:paraId="75C14D3B" w14:textId="1B30E2D2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All 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14:paraId="13BCD9A1" w14:textId="1AD293D6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Ongoing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4BE369B" w14:textId="1B7E48D8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041A901" w14:textId="5146B93E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SL Time 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</w:tcPr>
          <w:p w14:paraId="01FD7D42" w14:textId="2BA5DC1D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All subject leaders have had a chance to monitor their subject through watching part of a </w:t>
            </w:r>
            <w:proofErr w:type="gramStart"/>
            <w:r w:rsidRPr="00D54A74">
              <w:rPr>
                <w:rFonts w:asciiTheme="majorHAnsi" w:hAnsiTheme="majorHAnsi" w:cstheme="majorHAnsi"/>
                <w:sz w:val="20"/>
              </w:rPr>
              <w:t>lesson, or</w:t>
            </w:r>
            <w:proofErr w:type="gramEnd"/>
            <w:r w:rsidRPr="00D54A74">
              <w:rPr>
                <w:rFonts w:asciiTheme="majorHAnsi" w:hAnsiTheme="majorHAnsi" w:cstheme="majorHAnsi"/>
                <w:sz w:val="20"/>
              </w:rPr>
              <w:t xml:space="preserve"> looking at work samples or talking to children. This will inform mini action plan for their subject 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4BB040C" w14:textId="77777777" w:rsidR="000F18C6" w:rsidRPr="00435C30" w:rsidRDefault="000F18C6" w:rsidP="000F18C6">
            <w:pPr>
              <w:rPr>
                <w:rFonts w:asciiTheme="majorHAnsi" w:hAnsiTheme="majorHAnsi" w:cstheme="majorHAnsi"/>
              </w:rPr>
            </w:pPr>
          </w:p>
        </w:tc>
      </w:tr>
      <w:tr w:rsidR="000F18C6" w:rsidRPr="00435C30" w14:paraId="29E873C6" w14:textId="77777777" w:rsidTr="0079068D">
        <w:trPr>
          <w:cantSplit/>
          <w:trHeight w:val="988"/>
        </w:trPr>
        <w:tc>
          <w:tcPr>
            <w:tcW w:w="5043" w:type="dxa"/>
            <w:tcBorders>
              <w:bottom w:val="nil"/>
            </w:tcBorders>
          </w:tcPr>
          <w:p w14:paraId="53BD7DC8" w14:textId="2E44019A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Subject leaders collaborate with Leaders at Leck St. Peters and other Leaders from the Lune Valley Cluster to share ideas and best practise. </w:t>
            </w:r>
          </w:p>
        </w:tc>
        <w:tc>
          <w:tcPr>
            <w:tcW w:w="1224" w:type="dxa"/>
            <w:tcBorders>
              <w:bottom w:val="nil"/>
            </w:tcBorders>
          </w:tcPr>
          <w:p w14:paraId="3D8E2170" w14:textId="35649F14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All </w:t>
            </w:r>
          </w:p>
        </w:tc>
        <w:tc>
          <w:tcPr>
            <w:tcW w:w="963" w:type="dxa"/>
            <w:tcBorders>
              <w:bottom w:val="nil"/>
            </w:tcBorders>
          </w:tcPr>
          <w:p w14:paraId="10A59A5C" w14:textId="1D224F60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Ongoing</w:t>
            </w:r>
          </w:p>
        </w:tc>
        <w:tc>
          <w:tcPr>
            <w:tcW w:w="993" w:type="dxa"/>
            <w:tcBorders>
              <w:bottom w:val="nil"/>
            </w:tcBorders>
          </w:tcPr>
          <w:p w14:paraId="1909C098" w14:textId="21247497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Cluster Meetings </w:t>
            </w:r>
          </w:p>
        </w:tc>
        <w:tc>
          <w:tcPr>
            <w:tcW w:w="992" w:type="dxa"/>
            <w:tcBorders>
              <w:bottom w:val="nil"/>
            </w:tcBorders>
          </w:tcPr>
          <w:p w14:paraId="44FF0F30" w14:textId="3A0E48D6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7270E" w:rsidRPr="00435C30">
              <w:rPr>
                <w:rFonts w:asciiTheme="majorHAnsi" w:hAnsiTheme="majorHAnsi" w:cstheme="majorHAnsi"/>
                <w:sz w:val="20"/>
              </w:rPr>
              <w:t>SL time</w:t>
            </w:r>
          </w:p>
        </w:tc>
        <w:tc>
          <w:tcPr>
            <w:tcW w:w="5098" w:type="dxa"/>
            <w:tcBorders>
              <w:bottom w:val="nil"/>
            </w:tcBorders>
          </w:tcPr>
          <w:p w14:paraId="07F671D8" w14:textId="551288ED" w:rsidR="000F18C6" w:rsidRPr="00435C30" w:rsidRDefault="000F18C6" w:rsidP="000F18C6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>Subject Leaders have had a chance to collaborate with a Leader/s from another school to share ideas.</w:t>
            </w:r>
          </w:p>
        </w:tc>
        <w:tc>
          <w:tcPr>
            <w:tcW w:w="1170" w:type="dxa"/>
            <w:tcBorders>
              <w:bottom w:val="nil"/>
            </w:tcBorders>
          </w:tcPr>
          <w:p w14:paraId="147A10F0" w14:textId="77777777" w:rsidR="000F18C6" w:rsidRPr="00435C30" w:rsidRDefault="000F18C6" w:rsidP="000F18C6">
            <w:pPr>
              <w:rPr>
                <w:rFonts w:asciiTheme="majorHAnsi" w:hAnsiTheme="majorHAnsi" w:cstheme="majorHAnsi"/>
              </w:rPr>
            </w:pPr>
          </w:p>
        </w:tc>
      </w:tr>
      <w:tr w:rsidR="00DE2A49" w:rsidRPr="00435C30" w14:paraId="476B2CF7" w14:textId="77777777" w:rsidTr="00E01400">
        <w:trPr>
          <w:cantSplit/>
          <w:trHeight w:val="78"/>
        </w:trPr>
        <w:tc>
          <w:tcPr>
            <w:tcW w:w="7230" w:type="dxa"/>
            <w:gridSpan w:val="3"/>
            <w:shd w:val="pct12" w:color="FFFF00" w:fill="auto"/>
          </w:tcPr>
          <w:p w14:paraId="6947ADF2" w14:textId="77777777" w:rsidR="00DE2A49" w:rsidRPr="00435C30" w:rsidRDefault="00DE2A49" w:rsidP="00E01400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435C30">
              <w:rPr>
                <w:rFonts w:asciiTheme="majorHAnsi" w:hAnsiTheme="majorHAnsi" w:cstheme="majorHAnsi"/>
                <w:sz w:val="16"/>
              </w:rPr>
              <w:t>Total costs</w:t>
            </w:r>
          </w:p>
        </w:tc>
        <w:tc>
          <w:tcPr>
            <w:tcW w:w="993" w:type="dxa"/>
            <w:shd w:val="clear" w:color="0000FF" w:fill="auto"/>
          </w:tcPr>
          <w:p w14:paraId="7DE8FBFF" w14:textId="4259780E" w:rsidR="00DE2A49" w:rsidRPr="00435C30" w:rsidRDefault="00D659F2" w:rsidP="00E01400">
            <w:pPr>
              <w:rPr>
                <w:rFonts w:asciiTheme="majorHAnsi" w:hAnsiTheme="majorHAnsi" w:cstheme="majorHAnsi"/>
                <w:sz w:val="16"/>
              </w:rPr>
            </w:pPr>
            <w:r w:rsidRPr="00435C30">
              <w:rPr>
                <w:rFonts w:asciiTheme="majorHAnsi" w:hAnsiTheme="majorHAnsi" w:cstheme="majorHAnsi"/>
                <w:sz w:val="16"/>
              </w:rPr>
              <w:t>£70</w:t>
            </w:r>
          </w:p>
        </w:tc>
        <w:tc>
          <w:tcPr>
            <w:tcW w:w="992" w:type="dxa"/>
            <w:shd w:val="pct12" w:color="FFFF00" w:fill="auto"/>
          </w:tcPr>
          <w:p w14:paraId="6E1852BB" w14:textId="77777777" w:rsidR="00DE2A49" w:rsidRPr="00435C30" w:rsidRDefault="00DE2A49" w:rsidP="00E01400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5098" w:type="dxa"/>
            <w:shd w:val="pct25" w:color="0000FF" w:fill="auto"/>
          </w:tcPr>
          <w:p w14:paraId="362ABBC2" w14:textId="77777777" w:rsidR="00DE2A49" w:rsidRPr="00435C30" w:rsidRDefault="00DE2A49" w:rsidP="00E0140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pct25" w:color="0000FF" w:fill="auto"/>
          </w:tcPr>
          <w:p w14:paraId="2071C3A4" w14:textId="77777777" w:rsidR="00DE2A49" w:rsidRPr="00435C30" w:rsidRDefault="00DE2A49" w:rsidP="00E01400">
            <w:pPr>
              <w:rPr>
                <w:rFonts w:asciiTheme="majorHAnsi" w:hAnsiTheme="majorHAnsi" w:cstheme="majorHAnsi"/>
              </w:rPr>
            </w:pPr>
          </w:p>
        </w:tc>
      </w:tr>
    </w:tbl>
    <w:p w14:paraId="75A8D705" w14:textId="77777777" w:rsidR="00DE2A49" w:rsidRPr="00435C30" w:rsidRDefault="00DE2A49" w:rsidP="00DE2A49">
      <w:pPr>
        <w:rPr>
          <w:rFonts w:asciiTheme="majorHAnsi" w:hAnsiTheme="majorHAnsi" w:cstheme="majorHAnsi"/>
          <w:sz w:val="1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6804"/>
      </w:tblGrid>
      <w:tr w:rsidR="00DE2A49" w:rsidRPr="00435C30" w14:paraId="47A6E48F" w14:textId="77777777" w:rsidTr="00E01400">
        <w:trPr>
          <w:trHeight w:val="267"/>
        </w:trPr>
        <w:tc>
          <w:tcPr>
            <w:tcW w:w="8648" w:type="dxa"/>
            <w:shd w:val="pct12" w:color="FFFF00" w:fill="auto"/>
          </w:tcPr>
          <w:p w14:paraId="694DCC1B" w14:textId="77777777" w:rsidR="00DE2A49" w:rsidRPr="00435C30" w:rsidRDefault="00DE2A49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435C30">
              <w:rPr>
                <w:rFonts w:asciiTheme="majorHAnsi" w:hAnsiTheme="majorHAnsi" w:cstheme="majorHAnsi"/>
                <w:sz w:val="24"/>
                <w:szCs w:val="24"/>
              </w:rPr>
              <w:t>Procedures for Monitoring Actions</w:t>
            </w:r>
          </w:p>
        </w:tc>
        <w:tc>
          <w:tcPr>
            <w:tcW w:w="6804" w:type="dxa"/>
            <w:shd w:val="pct12" w:color="FFFF00" w:fill="auto"/>
          </w:tcPr>
          <w:p w14:paraId="689C1A39" w14:textId="77777777" w:rsidR="00DE2A49" w:rsidRPr="00435C30" w:rsidRDefault="00DE2A49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435C30">
              <w:rPr>
                <w:rFonts w:asciiTheme="majorHAnsi" w:hAnsiTheme="majorHAnsi" w:cstheme="majorHAnsi"/>
                <w:sz w:val="24"/>
                <w:szCs w:val="24"/>
              </w:rPr>
              <w:t>Procedures for monitoring Impact</w:t>
            </w:r>
          </w:p>
        </w:tc>
      </w:tr>
      <w:tr w:rsidR="00DE2A49" w:rsidRPr="00435C30" w14:paraId="1985AEAB" w14:textId="77777777" w:rsidTr="00E01400">
        <w:trPr>
          <w:trHeight w:val="777"/>
        </w:trPr>
        <w:tc>
          <w:tcPr>
            <w:tcW w:w="8648" w:type="dxa"/>
          </w:tcPr>
          <w:p w14:paraId="689B1258" w14:textId="2A4EBEBA" w:rsidR="00DE2A49" w:rsidRPr="00435C30" w:rsidRDefault="00DE2A49" w:rsidP="00E01400">
            <w:pPr>
              <w:rPr>
                <w:rFonts w:asciiTheme="majorHAnsi" w:hAnsiTheme="majorHAnsi" w:cstheme="majorHAnsi"/>
                <w:sz w:val="20"/>
              </w:rPr>
            </w:pPr>
            <w:r w:rsidRPr="00435C30">
              <w:rPr>
                <w:rFonts w:asciiTheme="majorHAnsi" w:hAnsiTheme="majorHAnsi" w:cstheme="majorHAnsi"/>
                <w:sz w:val="20"/>
              </w:rPr>
              <w:t xml:space="preserve">Staff meeting minutes/ </w:t>
            </w:r>
            <w:r w:rsidR="007E7DD6" w:rsidRPr="00435C30">
              <w:rPr>
                <w:rFonts w:asciiTheme="majorHAnsi" w:hAnsiTheme="majorHAnsi" w:cstheme="majorHAnsi"/>
                <w:sz w:val="20"/>
              </w:rPr>
              <w:t>Governors’</w:t>
            </w:r>
            <w:r w:rsidRPr="00435C30">
              <w:rPr>
                <w:rFonts w:asciiTheme="majorHAnsi" w:hAnsiTheme="majorHAnsi" w:cstheme="majorHAnsi"/>
                <w:sz w:val="20"/>
              </w:rPr>
              <w:t xml:space="preserve"> minutes</w:t>
            </w:r>
          </w:p>
          <w:p w14:paraId="622F6240" w14:textId="77777777" w:rsidR="00DE2A49" w:rsidRPr="00435C30" w:rsidRDefault="00DE2A49" w:rsidP="00E01400">
            <w:pPr>
              <w:rPr>
                <w:rFonts w:asciiTheme="majorHAnsi" w:hAnsiTheme="majorHAnsi" w:cstheme="majorHAnsi"/>
                <w:sz w:val="20"/>
              </w:rPr>
            </w:pPr>
            <w:r w:rsidRPr="00435C30">
              <w:rPr>
                <w:rFonts w:asciiTheme="majorHAnsi" w:hAnsiTheme="majorHAnsi" w:cstheme="majorHAnsi"/>
                <w:sz w:val="20"/>
              </w:rPr>
              <w:t>Subject Leader records/CPD booked</w:t>
            </w:r>
          </w:p>
          <w:p w14:paraId="4ED91CFF" w14:textId="77777777" w:rsidR="00DE2A49" w:rsidRPr="00435C30" w:rsidRDefault="00DE2A49" w:rsidP="00E01400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 w:val="20"/>
              </w:rPr>
              <w:t>Clear record of learning/progression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804" w:type="dxa"/>
          </w:tcPr>
          <w:p w14:paraId="1EDDDAC8" w14:textId="77777777" w:rsidR="00CB076B" w:rsidRPr="00D54A74" w:rsidRDefault="00CB076B" w:rsidP="00CB076B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Mini action plans </w:t>
            </w:r>
            <w:proofErr w:type="gramStart"/>
            <w:r w:rsidRPr="00D54A74">
              <w:rPr>
                <w:rFonts w:asciiTheme="majorHAnsi" w:hAnsiTheme="majorHAnsi" w:cstheme="majorHAnsi"/>
                <w:sz w:val="20"/>
              </w:rPr>
              <w:t>completed</w:t>
            </w:r>
            <w:proofErr w:type="gramEnd"/>
            <w:r w:rsidRPr="00D54A74">
              <w:rPr>
                <w:rFonts w:asciiTheme="majorHAnsi" w:hAnsiTheme="majorHAnsi" w:cstheme="majorHAnsi"/>
                <w:sz w:val="20"/>
              </w:rPr>
              <w:t xml:space="preserve"> and actions are being carried out</w:t>
            </w:r>
          </w:p>
          <w:p w14:paraId="401EE0AE" w14:textId="77777777" w:rsidR="00CB076B" w:rsidRPr="00D54A74" w:rsidRDefault="00CB076B" w:rsidP="00CB076B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Subject leaders can articulate strengths and an area for development in their subject. </w:t>
            </w:r>
          </w:p>
          <w:p w14:paraId="7B9E4B9F" w14:textId="77777777" w:rsidR="00CB076B" w:rsidRPr="00D54A74" w:rsidRDefault="00CB076B" w:rsidP="00CB076B">
            <w:pPr>
              <w:rPr>
                <w:rFonts w:asciiTheme="majorHAnsi" w:hAnsiTheme="majorHAnsi" w:cstheme="majorHAnsi"/>
                <w:sz w:val="20"/>
              </w:rPr>
            </w:pPr>
            <w:r w:rsidRPr="00D54A74">
              <w:rPr>
                <w:rFonts w:asciiTheme="majorHAnsi" w:hAnsiTheme="majorHAnsi" w:cstheme="majorHAnsi"/>
                <w:sz w:val="20"/>
              </w:rPr>
              <w:t xml:space="preserve">Record of progression in Knowledge seen in observation notes, work samples, record from talking to children. </w:t>
            </w:r>
          </w:p>
          <w:p w14:paraId="3D484B83" w14:textId="77777777" w:rsidR="00DE2A49" w:rsidRPr="00435C30" w:rsidRDefault="00DE2A49" w:rsidP="00E01400">
            <w:pPr>
              <w:rPr>
                <w:rFonts w:asciiTheme="majorHAnsi" w:hAnsiTheme="majorHAnsi" w:cstheme="majorHAnsi"/>
              </w:rPr>
            </w:pPr>
          </w:p>
        </w:tc>
      </w:tr>
    </w:tbl>
    <w:p w14:paraId="388A93F0" w14:textId="77777777" w:rsidR="00DE2A49" w:rsidRPr="00435C30" w:rsidRDefault="00DE2A49" w:rsidP="00DE2A49">
      <w:pPr>
        <w:rPr>
          <w:rFonts w:asciiTheme="majorHAnsi" w:hAnsiTheme="majorHAnsi" w:cstheme="majorHAnsi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DE2A49" w:rsidRPr="00435C30" w14:paraId="1A4C9FEB" w14:textId="77777777" w:rsidTr="00E01400">
        <w:trPr>
          <w:cantSplit/>
          <w:trHeight w:val="239"/>
        </w:trPr>
        <w:tc>
          <w:tcPr>
            <w:tcW w:w="15452" w:type="dxa"/>
            <w:shd w:val="pct12" w:color="FFFF00" w:fill="auto"/>
          </w:tcPr>
          <w:p w14:paraId="375A3268" w14:textId="77777777" w:rsidR="00DE2A49" w:rsidRPr="00435C30" w:rsidRDefault="00DE2A49" w:rsidP="00E01400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b/>
              </w:rPr>
              <w:t>Intended Impact (see overall target)</w:t>
            </w:r>
          </w:p>
        </w:tc>
      </w:tr>
      <w:tr w:rsidR="00DE2A49" w:rsidRPr="00435C30" w14:paraId="58C7C4BD" w14:textId="77777777" w:rsidTr="00323A61">
        <w:trPr>
          <w:cantSplit/>
          <w:trHeight w:val="932"/>
        </w:trPr>
        <w:tc>
          <w:tcPr>
            <w:tcW w:w="15452" w:type="dxa"/>
          </w:tcPr>
          <w:p w14:paraId="711F4C87" w14:textId="1E59C637" w:rsidR="00DE2A49" w:rsidRPr="001A456F" w:rsidRDefault="001A456F" w:rsidP="002B1771">
            <w:pPr>
              <w:pStyle w:val="BodyTextIndent2"/>
              <w:spacing w:line="240" w:lineRule="auto"/>
              <w:ind w:left="0"/>
              <w:rPr>
                <w:rFonts w:ascii="Calibri" w:hAnsi="Calibri" w:cs="Calibri"/>
                <w:b/>
                <w:bCs/>
                <w:sz w:val="20"/>
              </w:rPr>
            </w:pPr>
            <w:r w:rsidRPr="001A456F">
              <w:rPr>
                <w:rStyle w:val="Heading1Char"/>
                <w:rFonts w:ascii="Calibri" w:hAnsi="Calibri" w:cs="Calibri"/>
                <w:b w:val="0"/>
                <w:bCs/>
                <w:sz w:val="20"/>
                <w:szCs w:val="20"/>
                <w:u w:val="none"/>
              </w:rPr>
              <w:t>Teaching</w:t>
            </w:r>
            <w:r>
              <w:rPr>
                <w:rStyle w:val="Heading1Char"/>
                <w:rFonts w:ascii="Calibri" w:hAnsi="Calibri" w:cs="Calibri"/>
                <w:b w:val="0"/>
                <w:bCs/>
                <w:sz w:val="20"/>
                <w:szCs w:val="20"/>
                <w:u w:val="none"/>
              </w:rPr>
              <w:t xml:space="preserve">, </w:t>
            </w:r>
            <w:proofErr w:type="gramStart"/>
            <w:r w:rsidR="00F81F4F">
              <w:rPr>
                <w:rStyle w:val="Heading1Char"/>
                <w:rFonts w:ascii="Calibri" w:hAnsi="Calibri" w:cs="Calibri"/>
                <w:b w:val="0"/>
                <w:bCs/>
                <w:sz w:val="20"/>
                <w:szCs w:val="20"/>
                <w:u w:val="none"/>
              </w:rPr>
              <w:t>learning</w:t>
            </w:r>
            <w:proofErr w:type="gramEnd"/>
            <w:r w:rsidR="00F81F4F">
              <w:rPr>
                <w:rStyle w:val="Heading1Char"/>
                <w:rFonts w:ascii="Calibri" w:hAnsi="Calibri" w:cs="Calibri"/>
                <w:b w:val="0"/>
                <w:bCs/>
                <w:sz w:val="20"/>
                <w:szCs w:val="20"/>
                <w:u w:val="none"/>
              </w:rPr>
              <w:t xml:space="preserve"> and assessment are improved to ensure that the Foundation Curriculum subjects are balanced and of the highest quality</w:t>
            </w:r>
            <w:r w:rsidR="00551A17">
              <w:rPr>
                <w:rStyle w:val="Heading1Char"/>
                <w:rFonts w:ascii="Calibri" w:hAnsi="Calibri" w:cs="Calibri"/>
                <w:b w:val="0"/>
                <w:bCs/>
                <w:sz w:val="20"/>
                <w:szCs w:val="20"/>
                <w:u w:val="none"/>
              </w:rPr>
              <w:t>.</w:t>
            </w:r>
          </w:p>
        </w:tc>
      </w:tr>
    </w:tbl>
    <w:p w14:paraId="3F425C55" w14:textId="41E5A76B" w:rsidR="00323A61" w:rsidRPr="00435C30" w:rsidRDefault="00323A61" w:rsidP="00DE2A49">
      <w:pPr>
        <w:rPr>
          <w:rFonts w:asciiTheme="majorHAnsi" w:hAnsiTheme="majorHAnsi" w:cstheme="majorHAnsi"/>
          <w:sz w:val="20"/>
        </w:rPr>
      </w:pPr>
    </w:p>
    <w:p w14:paraId="22548758" w14:textId="4D358EEB" w:rsidR="00323A61" w:rsidRPr="00435C30" w:rsidRDefault="00323A61">
      <w:pPr>
        <w:rPr>
          <w:rFonts w:asciiTheme="majorHAnsi" w:hAnsiTheme="majorHAnsi" w:cstheme="majorHAnsi"/>
          <w:sz w:val="20"/>
        </w:rPr>
      </w:pPr>
      <w:r w:rsidRPr="00435C30">
        <w:rPr>
          <w:rFonts w:asciiTheme="majorHAnsi" w:hAnsiTheme="majorHAnsi" w:cstheme="majorHAnsi"/>
          <w:sz w:val="20"/>
        </w:rPr>
        <w:br w:type="page"/>
      </w:r>
    </w:p>
    <w:p w14:paraId="1DFAD155" w14:textId="16283289" w:rsidR="00590AAA" w:rsidRPr="00435C30" w:rsidRDefault="00991822" w:rsidP="00777FAE">
      <w:pPr>
        <w:rPr>
          <w:rFonts w:asciiTheme="majorHAnsi" w:hAnsiTheme="majorHAnsi" w:cstheme="majorHAnsi"/>
          <w:sz w:val="20"/>
          <w:szCs w:val="20"/>
        </w:rPr>
      </w:pPr>
      <w:r w:rsidRPr="00435C30">
        <w:rPr>
          <w:rFonts w:asciiTheme="majorHAnsi" w:hAnsiTheme="majorHAnsi" w:cstheme="majorHAnsi"/>
          <w:noProof/>
          <w:sz w:val="1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DC0BB4" wp14:editId="6B17960B">
                <wp:simplePos x="0" y="0"/>
                <wp:positionH relativeFrom="column">
                  <wp:posOffset>3769360</wp:posOffset>
                </wp:positionH>
                <wp:positionV relativeFrom="paragraph">
                  <wp:posOffset>-38735</wp:posOffset>
                </wp:positionV>
                <wp:extent cx="5476875" cy="492760"/>
                <wp:effectExtent l="0" t="0" r="28575" b="215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E1750" w14:textId="281715B3" w:rsidR="00777FAE" w:rsidRPr="00991822" w:rsidRDefault="00777FAE" w:rsidP="00777FAE">
                            <w:pPr>
                              <w:pStyle w:val="Heading1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none"/>
                              </w:rPr>
                              <w:t>Overall Target:</w:t>
                            </w:r>
                            <w:r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0E47"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develop fluency within Maths Mastery throughout the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C0BB4" id="Text Box 5" o:spid="_x0000_s1028" type="#_x0000_t202" style="position:absolute;margin-left:296.8pt;margin-top:-3.05pt;width:431.2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BnLAIAAFg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" o:allowincell="f" strokeweight="1.5pt">
                <v:textbox>
                  <w:txbxContent>
                    <w:p w14:paraId="7C9E1750" w14:textId="281715B3" w:rsidR="00777FAE" w:rsidRPr="00991822" w:rsidRDefault="00777FAE" w:rsidP="00777FAE">
                      <w:pPr>
                        <w:pStyle w:val="Heading1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  <w:u w:val="none"/>
                        </w:rPr>
                        <w:t>Overall Target:</w:t>
                      </w:r>
                      <w:r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540E47"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To develop fluency within Maths Mastery throughout the school.</w:t>
                      </w:r>
                    </w:p>
                  </w:txbxContent>
                </v:textbox>
              </v:shape>
            </w:pict>
          </mc:Fallback>
        </mc:AlternateContent>
      </w:r>
      <w:r w:rsidRPr="00435C30">
        <w:rPr>
          <w:rFonts w:asciiTheme="majorHAnsi" w:hAnsiTheme="majorHAnsi" w:cstheme="majorHAns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B9BD3F" wp14:editId="7A55AE0D">
                <wp:simplePos x="0" y="0"/>
                <wp:positionH relativeFrom="column">
                  <wp:posOffset>-568325</wp:posOffset>
                </wp:positionH>
                <wp:positionV relativeFrom="paragraph">
                  <wp:posOffset>-28575</wp:posOffset>
                </wp:positionV>
                <wp:extent cx="4196715" cy="485140"/>
                <wp:effectExtent l="0" t="0" r="1333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71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75CB" w14:textId="1438DA56" w:rsidR="00777FAE" w:rsidRPr="00991822" w:rsidRDefault="00777FAE" w:rsidP="00777FAE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School Improvement Plan</w:t>
                            </w:r>
                            <w:r w:rsidR="00C145E3"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- Maths</w:t>
                            </w:r>
                          </w:p>
                          <w:p w14:paraId="4122D233" w14:textId="6177E2EB" w:rsidR="00777FAE" w:rsidRPr="00991822" w:rsidRDefault="00777FAE" w:rsidP="00777FAE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202</w:t>
                            </w:r>
                            <w:r w:rsidR="002D1848"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/202</w:t>
                            </w:r>
                            <w:r w:rsidR="002D1848" w:rsidRPr="0099182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BD3F" id="Text Box 4" o:spid="_x0000_s1029" type="#_x0000_t202" style="position:absolute;margin-left:-44.75pt;margin-top:-2.25pt;width:330.4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" o:allowincell="f" strokeweight="1.5pt">
                <v:textbox>
                  <w:txbxContent>
                    <w:p w14:paraId="613B75CB" w14:textId="1438DA56" w:rsidR="00777FAE" w:rsidRPr="00991822" w:rsidRDefault="00777FAE" w:rsidP="00777FAE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School Improvement Plan</w:t>
                      </w:r>
                      <w:r w:rsidR="00C145E3"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- Maths</w:t>
                      </w:r>
                    </w:p>
                    <w:p w14:paraId="4122D233" w14:textId="6177E2EB" w:rsidR="00777FAE" w:rsidRPr="00991822" w:rsidRDefault="00777FAE" w:rsidP="00777FAE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202</w:t>
                      </w:r>
                      <w:r w:rsidR="002D1848"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</w:t>
                      </w:r>
                      <w:r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/202</w:t>
                      </w:r>
                      <w:r w:rsidR="002D1848" w:rsidRPr="0099182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4B53B4" w14:textId="0589BAAF" w:rsidR="00777FAE" w:rsidRPr="00435C30" w:rsidRDefault="00777FAE" w:rsidP="00777FAE">
      <w:pPr>
        <w:rPr>
          <w:rFonts w:asciiTheme="majorHAnsi" w:hAnsiTheme="majorHAnsi" w:cstheme="majorHAnsi"/>
          <w:sz w:val="20"/>
          <w:szCs w:val="20"/>
        </w:rPr>
      </w:pPr>
    </w:p>
    <w:p w14:paraId="7BD6DBF5" w14:textId="2C3F635F" w:rsidR="00777FAE" w:rsidRPr="00435C30" w:rsidRDefault="00777FAE" w:rsidP="00777FAE">
      <w:pPr>
        <w:rPr>
          <w:rFonts w:asciiTheme="majorHAnsi" w:hAnsiTheme="majorHAnsi" w:cstheme="majorHAnsi"/>
        </w:rPr>
      </w:pPr>
    </w:p>
    <w:tbl>
      <w:tblPr>
        <w:tblW w:w="15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3"/>
        <w:gridCol w:w="7470"/>
      </w:tblGrid>
      <w:tr w:rsidR="00575560" w:rsidRPr="00A266A5" w14:paraId="05274B27" w14:textId="77777777" w:rsidTr="00575560">
        <w:trPr>
          <w:cantSplit/>
        </w:trPr>
        <w:tc>
          <w:tcPr>
            <w:tcW w:w="8013" w:type="dxa"/>
            <w:shd w:val="pct12" w:color="FFFF00" w:fill="auto"/>
          </w:tcPr>
          <w:p w14:paraId="44AE7D08" w14:textId="77777777" w:rsidR="00575560" w:rsidRPr="00A266A5" w:rsidRDefault="00575560" w:rsidP="000C70DB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A266A5">
              <w:rPr>
                <w:rFonts w:asciiTheme="majorHAnsi" w:hAnsiTheme="majorHAnsi" w:cstheme="majorHAnsi"/>
                <w:sz w:val="24"/>
                <w:szCs w:val="24"/>
              </w:rPr>
              <w:t>Current Situation/Critical Analysis</w:t>
            </w:r>
          </w:p>
        </w:tc>
        <w:tc>
          <w:tcPr>
            <w:tcW w:w="7470" w:type="dxa"/>
            <w:shd w:val="pct12" w:color="FFFF00" w:fill="auto"/>
          </w:tcPr>
          <w:p w14:paraId="74FF6735" w14:textId="77777777" w:rsidR="00575560" w:rsidRPr="00A266A5" w:rsidRDefault="00575560" w:rsidP="000C70DB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A266A5">
              <w:rPr>
                <w:rFonts w:asciiTheme="majorHAnsi" w:hAnsiTheme="majorHAnsi" w:cstheme="majorHAnsi"/>
                <w:sz w:val="24"/>
                <w:szCs w:val="24"/>
              </w:rPr>
              <w:t>Required Changes (particularly teaching and learning)</w:t>
            </w:r>
          </w:p>
        </w:tc>
      </w:tr>
      <w:tr w:rsidR="00575560" w:rsidRPr="006357AE" w14:paraId="6AD583DD" w14:textId="77777777" w:rsidTr="00575560">
        <w:trPr>
          <w:cantSplit/>
          <w:trHeight w:val="1363"/>
        </w:trPr>
        <w:tc>
          <w:tcPr>
            <w:tcW w:w="8013" w:type="dxa"/>
          </w:tcPr>
          <w:p w14:paraId="2C778624" w14:textId="77777777" w:rsidR="00991822" w:rsidRDefault="00991822" w:rsidP="00991822">
            <w:pPr>
              <w:rPr>
                <w:rFonts w:ascii="Calibri" w:hAnsi="Calibri" w:cs="Calibri"/>
                <w:sz w:val="20"/>
              </w:rPr>
            </w:pPr>
          </w:p>
          <w:p w14:paraId="7779223B" w14:textId="501ABAA7" w:rsidR="00991822" w:rsidRDefault="00991822" w:rsidP="0099182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Through assessment (formative and summative) some children have been identified as being behind ARE (some as a result from COVID), the aim is to put a plan in place to support these children through intervention and in class support.</w:t>
            </w:r>
          </w:p>
          <w:p w14:paraId="7D232CB0" w14:textId="77777777" w:rsidR="00991822" w:rsidRDefault="00991822" w:rsidP="00991822">
            <w:pPr>
              <w:rPr>
                <w:rFonts w:ascii="Calibri" w:hAnsi="Calibri" w:cs="Calibri"/>
                <w:sz w:val="20"/>
              </w:rPr>
            </w:pPr>
          </w:p>
          <w:p w14:paraId="4976547F" w14:textId="77777777" w:rsidR="00991822" w:rsidRDefault="00991822" w:rsidP="0099182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Change in policy and assessment materials means that we require a review of how we assess the children and track their progress. </w:t>
            </w:r>
          </w:p>
          <w:p w14:paraId="5B947004" w14:textId="77777777" w:rsidR="00991822" w:rsidRDefault="00991822" w:rsidP="00991822">
            <w:pPr>
              <w:rPr>
                <w:rFonts w:ascii="Calibri" w:hAnsi="Calibri" w:cs="Calibri"/>
                <w:sz w:val="20"/>
              </w:rPr>
            </w:pPr>
          </w:p>
          <w:p w14:paraId="689A2829" w14:textId="77777777" w:rsidR="00991822" w:rsidRPr="00305CA4" w:rsidRDefault="00991822" w:rsidP="0099182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Fluency for all and how this impact the children’s learning will be a focus. </w:t>
            </w:r>
          </w:p>
          <w:p w14:paraId="7D039D82" w14:textId="77777777" w:rsidR="00991822" w:rsidRPr="00305CA4" w:rsidRDefault="00991822" w:rsidP="00991822">
            <w:pPr>
              <w:rPr>
                <w:rFonts w:ascii="Calibri" w:hAnsi="Calibri" w:cs="Calibri"/>
              </w:rPr>
            </w:pPr>
          </w:p>
          <w:p w14:paraId="16F9C031" w14:textId="77777777" w:rsidR="00575560" w:rsidRPr="006357AE" w:rsidRDefault="00575560" w:rsidP="000C70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0" w:type="dxa"/>
          </w:tcPr>
          <w:p w14:paraId="064ECCC7" w14:textId="77777777" w:rsidR="00575560" w:rsidRPr="006357AE" w:rsidRDefault="00575560" w:rsidP="000C70D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1812B1E2" w14:textId="77777777" w:rsidR="00575560" w:rsidRPr="00991822" w:rsidRDefault="00575560" w:rsidP="000C70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822">
              <w:rPr>
                <w:rFonts w:asciiTheme="majorHAnsi" w:hAnsiTheme="majorHAnsi" w:cstheme="majorHAnsi"/>
                <w:sz w:val="20"/>
                <w:szCs w:val="20"/>
              </w:rPr>
              <w:t>“Leaders monitor closely the progress of mathematics and track the impact of the actions they have recently introduced,” Ofsted</w:t>
            </w:r>
          </w:p>
          <w:p w14:paraId="203ED86F" w14:textId="77777777" w:rsidR="00575560" w:rsidRPr="00991822" w:rsidRDefault="00575560" w:rsidP="000C70DB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highlight w:val="yellow"/>
              </w:rPr>
            </w:pPr>
          </w:p>
          <w:p w14:paraId="2601F00B" w14:textId="77777777" w:rsidR="00575560" w:rsidRPr="00991822" w:rsidRDefault="00575560" w:rsidP="000C70DB">
            <w:pPr>
              <w:pStyle w:val="NormalWeb"/>
              <w:shd w:val="clear" w:color="auto" w:fill="FFFFFF"/>
              <w:spacing w:before="0" w:beforeAutospacing="0" w:after="33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991822">
              <w:rPr>
                <w:rFonts w:asciiTheme="majorHAnsi" w:hAnsiTheme="majorHAnsi" w:cstheme="majorHAnsi"/>
                <w:sz w:val="20"/>
                <w:szCs w:val="20"/>
              </w:rPr>
              <w:t>The National Curriculum states that pupils should become fluent in the fundamentals of mathematics through varied and frequent practice. While a part of this is about knowing key mathematical facts and recalling them efficiently, fluency means so much more than this.</w:t>
            </w:r>
          </w:p>
          <w:p w14:paraId="3362A80B" w14:textId="77777777" w:rsidR="00575560" w:rsidRPr="00606754" w:rsidRDefault="00575560" w:rsidP="000C70DB">
            <w:pPr>
              <w:pStyle w:val="NormalWeb"/>
              <w:shd w:val="clear" w:color="auto" w:fill="FFFFFF"/>
              <w:spacing w:before="0" w:beforeAutospacing="0" w:after="330" w:afterAutospacing="0"/>
              <w:rPr>
                <w:rFonts w:asciiTheme="minorHAnsi" w:hAnsiTheme="minorHAnsi" w:cstheme="minorHAnsi"/>
                <w:color w:val="0C1F32"/>
                <w:sz w:val="22"/>
                <w:szCs w:val="22"/>
              </w:rPr>
            </w:pPr>
            <w:r w:rsidRPr="00991822">
              <w:rPr>
                <w:rFonts w:asciiTheme="majorHAnsi" w:hAnsiTheme="majorHAnsi" w:cstheme="majorHAnsi"/>
                <w:sz w:val="20"/>
                <w:szCs w:val="20"/>
              </w:rPr>
              <w:t>Fluency gives pupils the ability to delve deeper into Maths; to develop number sense and choose the most appropriate method for the task at hand; to be able to apply a skill to multiple contexts.</w:t>
            </w:r>
          </w:p>
        </w:tc>
      </w:tr>
    </w:tbl>
    <w:p w14:paraId="01D8A9CF" w14:textId="465360DE" w:rsidR="00D3311C" w:rsidRDefault="00D3311C" w:rsidP="00777FAE">
      <w:pPr>
        <w:rPr>
          <w:rFonts w:asciiTheme="majorHAnsi" w:hAnsiTheme="majorHAnsi" w:cstheme="majorHAnsi"/>
          <w:sz w:val="16"/>
        </w:rPr>
      </w:pPr>
    </w:p>
    <w:tbl>
      <w:tblPr>
        <w:tblW w:w="15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275"/>
        <w:gridCol w:w="993"/>
        <w:gridCol w:w="1134"/>
        <w:gridCol w:w="992"/>
        <w:gridCol w:w="5098"/>
        <w:gridCol w:w="1170"/>
      </w:tblGrid>
      <w:tr w:rsidR="00BD7EDE" w:rsidRPr="00BD7EDE" w14:paraId="5AB17263" w14:textId="77777777" w:rsidTr="000C70DB">
        <w:trPr>
          <w:cantSplit/>
        </w:trPr>
        <w:tc>
          <w:tcPr>
            <w:tcW w:w="4821" w:type="dxa"/>
            <w:shd w:val="pct12" w:color="FFFF00" w:fill="auto"/>
          </w:tcPr>
          <w:p w14:paraId="099B46D4" w14:textId="77777777" w:rsidR="00BD7EDE" w:rsidRPr="00BD7EDE" w:rsidRDefault="00BD7EDE" w:rsidP="00BD7EDE">
            <w:pPr>
              <w:rPr>
                <w:rFonts w:ascii="Calibri" w:hAnsi="Calibri" w:cs="Calibri"/>
                <w:b/>
                <w:lang w:eastAsia="en-US"/>
              </w:rPr>
            </w:pPr>
            <w:r w:rsidRPr="00BD7EDE">
              <w:rPr>
                <w:rFonts w:ascii="Calibri" w:hAnsi="Calibri" w:cs="Calibri"/>
                <w:b/>
                <w:lang w:eastAsia="en-US"/>
              </w:rPr>
              <w:t>Actions (including staff training needs)</w:t>
            </w:r>
          </w:p>
        </w:tc>
        <w:tc>
          <w:tcPr>
            <w:tcW w:w="1275" w:type="dxa"/>
            <w:shd w:val="pct12" w:color="FFFF00" w:fill="auto"/>
          </w:tcPr>
          <w:p w14:paraId="24F8DA35" w14:textId="77777777" w:rsidR="00BD7EDE" w:rsidRPr="00BD7EDE" w:rsidRDefault="00BD7EDE" w:rsidP="00BD7EDE">
            <w:pPr>
              <w:keepNext/>
              <w:outlineLvl w:val="0"/>
              <w:rPr>
                <w:rFonts w:ascii="Calibri" w:hAnsi="Calibri" w:cs="Calibri"/>
                <w:b/>
                <w:bCs/>
                <w:lang w:eastAsia="en-US"/>
              </w:rPr>
            </w:pPr>
            <w:r w:rsidRPr="00BD7EDE">
              <w:rPr>
                <w:rFonts w:ascii="Calibri" w:hAnsi="Calibri" w:cs="Calibri"/>
                <w:b/>
                <w:bCs/>
                <w:lang w:eastAsia="en-US"/>
              </w:rPr>
              <w:t>Personnel</w:t>
            </w:r>
          </w:p>
          <w:p w14:paraId="79D7D6A7" w14:textId="77777777" w:rsidR="00BD7EDE" w:rsidRPr="00BD7EDE" w:rsidRDefault="00BD7EDE" w:rsidP="00BD7EDE">
            <w:pPr>
              <w:rPr>
                <w:rFonts w:ascii="Calibri" w:hAnsi="Calibri" w:cs="Calibri"/>
                <w:b/>
                <w:lang w:eastAsia="en-US"/>
              </w:rPr>
            </w:pPr>
            <w:r w:rsidRPr="00BD7EDE">
              <w:rPr>
                <w:rFonts w:ascii="Calibri" w:hAnsi="Calibri" w:cs="Calibri"/>
                <w:lang w:eastAsia="en-US"/>
              </w:rPr>
              <w:t>/</w:t>
            </w:r>
            <w:r w:rsidRPr="00BD7EDE">
              <w:rPr>
                <w:rFonts w:ascii="Calibri" w:hAnsi="Calibri" w:cs="Calibri"/>
                <w:b/>
                <w:lang w:eastAsia="en-US"/>
              </w:rPr>
              <w:t xml:space="preserve"> Role</w:t>
            </w:r>
          </w:p>
        </w:tc>
        <w:tc>
          <w:tcPr>
            <w:tcW w:w="993" w:type="dxa"/>
            <w:shd w:val="pct12" w:color="FFFF00" w:fill="auto"/>
          </w:tcPr>
          <w:p w14:paraId="6852B5BC" w14:textId="77777777" w:rsidR="00BD7EDE" w:rsidRPr="00BD7EDE" w:rsidRDefault="00BD7EDE" w:rsidP="00BD7EDE">
            <w:pPr>
              <w:rPr>
                <w:rFonts w:ascii="Calibri" w:hAnsi="Calibri" w:cs="Calibri"/>
                <w:b/>
                <w:lang w:eastAsia="en-US"/>
              </w:rPr>
            </w:pPr>
            <w:r w:rsidRPr="00BD7EDE">
              <w:rPr>
                <w:rFonts w:ascii="Calibri" w:hAnsi="Calibri" w:cs="Calibri"/>
                <w:b/>
                <w:lang w:eastAsia="en-US"/>
              </w:rPr>
              <w:t>Time</w:t>
            </w:r>
          </w:p>
          <w:p w14:paraId="4812CAE2" w14:textId="77777777" w:rsidR="00BD7EDE" w:rsidRPr="00BD7EDE" w:rsidRDefault="00BD7EDE" w:rsidP="00BD7EDE">
            <w:pPr>
              <w:rPr>
                <w:rFonts w:ascii="Calibri" w:hAnsi="Calibri" w:cs="Calibri"/>
                <w:lang w:eastAsia="en-US"/>
              </w:rPr>
            </w:pPr>
            <w:r w:rsidRPr="00BD7EDE">
              <w:rPr>
                <w:rFonts w:ascii="Calibri" w:hAnsi="Calibri" w:cs="Calibri"/>
                <w:b/>
                <w:lang w:eastAsia="en-US"/>
              </w:rPr>
              <w:t>Scale</w:t>
            </w:r>
          </w:p>
        </w:tc>
        <w:tc>
          <w:tcPr>
            <w:tcW w:w="1134" w:type="dxa"/>
            <w:shd w:val="pct12" w:color="FFFF00" w:fill="auto"/>
          </w:tcPr>
          <w:p w14:paraId="13FE14EC" w14:textId="77777777" w:rsidR="00BD7EDE" w:rsidRPr="00BD7EDE" w:rsidRDefault="00BD7EDE" w:rsidP="00BD7EDE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lang w:eastAsia="en-US"/>
              </w:rPr>
            </w:pPr>
            <w:r w:rsidRPr="00BD7EDE">
              <w:rPr>
                <w:rFonts w:ascii="Calibri" w:hAnsi="Calibri" w:cs="Calibri"/>
                <w:b/>
                <w:bCs/>
                <w:lang w:eastAsia="en-US"/>
              </w:rPr>
              <w:t>Costs</w:t>
            </w:r>
          </w:p>
          <w:p w14:paraId="15756CE4" w14:textId="77777777" w:rsidR="00BD7EDE" w:rsidRPr="00BD7EDE" w:rsidRDefault="00BD7EDE" w:rsidP="00BD7EDE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BD7EDE">
              <w:rPr>
                <w:rFonts w:ascii="Calibri" w:hAnsi="Calibri" w:cs="Calibri"/>
                <w:b/>
                <w:lang w:eastAsia="en-US"/>
              </w:rPr>
              <w:t>£</w:t>
            </w:r>
          </w:p>
        </w:tc>
        <w:tc>
          <w:tcPr>
            <w:tcW w:w="992" w:type="dxa"/>
            <w:shd w:val="pct12" w:color="FFFF00" w:fill="auto"/>
          </w:tcPr>
          <w:p w14:paraId="54DF216C" w14:textId="77777777" w:rsidR="00BD7EDE" w:rsidRPr="00BD7EDE" w:rsidRDefault="00BD7EDE" w:rsidP="00BD7EDE">
            <w:pPr>
              <w:rPr>
                <w:rFonts w:ascii="Calibri" w:hAnsi="Calibri" w:cs="Calibri"/>
                <w:b/>
                <w:lang w:eastAsia="en-US"/>
              </w:rPr>
            </w:pPr>
            <w:r w:rsidRPr="00BD7ED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Funding Source</w:t>
            </w:r>
          </w:p>
        </w:tc>
        <w:tc>
          <w:tcPr>
            <w:tcW w:w="5098" w:type="dxa"/>
            <w:shd w:val="pct12" w:color="FFFF00" w:fill="auto"/>
          </w:tcPr>
          <w:p w14:paraId="0F1207BA" w14:textId="77777777" w:rsidR="00BD7EDE" w:rsidRPr="00BD7EDE" w:rsidRDefault="00BD7EDE" w:rsidP="00BD7EDE">
            <w:pPr>
              <w:rPr>
                <w:rFonts w:ascii="Calibri" w:hAnsi="Calibri" w:cs="Calibri"/>
                <w:b/>
                <w:lang w:eastAsia="en-US"/>
              </w:rPr>
            </w:pPr>
            <w:r w:rsidRPr="00BD7EDE">
              <w:rPr>
                <w:rFonts w:ascii="Calibri" w:hAnsi="Calibri" w:cs="Calibri"/>
                <w:b/>
                <w:lang w:eastAsia="en-US"/>
              </w:rPr>
              <w:t>Success Criteria/Intended Outcomes</w:t>
            </w:r>
          </w:p>
        </w:tc>
        <w:tc>
          <w:tcPr>
            <w:tcW w:w="1170" w:type="dxa"/>
            <w:shd w:val="pct12" w:color="FFFF00" w:fill="auto"/>
          </w:tcPr>
          <w:p w14:paraId="41BF15BB" w14:textId="77777777" w:rsidR="00BD7EDE" w:rsidRPr="00BD7EDE" w:rsidRDefault="00BD7EDE" w:rsidP="00BD7EDE">
            <w:pPr>
              <w:rPr>
                <w:rFonts w:ascii="Calibri" w:hAnsi="Calibri" w:cs="Calibri"/>
                <w:b/>
                <w:lang w:eastAsia="en-US"/>
              </w:rPr>
            </w:pPr>
            <w:r w:rsidRPr="00BD7EDE">
              <w:rPr>
                <w:rFonts w:ascii="Calibri" w:hAnsi="Calibri" w:cs="Calibri"/>
                <w:b/>
                <w:lang w:eastAsia="en-US"/>
              </w:rPr>
              <w:t>Progress</w:t>
            </w:r>
          </w:p>
        </w:tc>
      </w:tr>
      <w:tr w:rsidR="0016678B" w:rsidRPr="00BD7EDE" w14:paraId="31985D6B" w14:textId="77777777" w:rsidTr="000C70DB">
        <w:trPr>
          <w:cantSplit/>
          <w:trHeight w:val="1537"/>
        </w:trPr>
        <w:tc>
          <w:tcPr>
            <w:tcW w:w="4821" w:type="dxa"/>
            <w:tcBorders>
              <w:bottom w:val="single" w:sz="4" w:space="0" w:color="auto"/>
              <w:right w:val="single" w:sz="4" w:space="0" w:color="auto"/>
            </w:tcBorders>
          </w:tcPr>
          <w:p w14:paraId="43D1C51B" w14:textId="77777777" w:rsidR="0016678B" w:rsidRPr="00305CA4" w:rsidRDefault="0016678B" w:rsidP="0016678B">
            <w:pPr>
              <w:rPr>
                <w:rFonts w:ascii="Calibri" w:hAnsi="Calibri" w:cs="Calibri"/>
                <w:sz w:val="20"/>
                <w:u w:val="single"/>
              </w:rPr>
            </w:pPr>
            <w:r w:rsidRPr="00305CA4">
              <w:rPr>
                <w:rFonts w:ascii="Calibri" w:hAnsi="Calibri" w:cs="Calibri"/>
                <w:sz w:val="20"/>
                <w:u w:val="single"/>
              </w:rPr>
              <w:t>Policy and assessment admin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 – </w:t>
            </w:r>
            <w:r w:rsidRPr="000F5EA6">
              <w:rPr>
                <w:rFonts w:ascii="Calibri" w:hAnsi="Calibri" w:cs="Calibri"/>
                <w:sz w:val="20"/>
                <w:highlight w:val="yellow"/>
                <w:u w:val="single"/>
              </w:rPr>
              <w:t>rollover from last SIP</w:t>
            </w:r>
          </w:p>
          <w:p w14:paraId="618371C7" w14:textId="77777777" w:rsidR="0016678B" w:rsidRPr="00305CA4" w:rsidRDefault="0016678B" w:rsidP="0016678B">
            <w:pPr>
              <w:rPr>
                <w:rFonts w:ascii="Calibri" w:hAnsi="Calibri" w:cs="Calibri"/>
                <w:sz w:val="20"/>
              </w:rPr>
            </w:pPr>
            <w:r w:rsidRPr="00305CA4">
              <w:rPr>
                <w:rFonts w:ascii="Calibri" w:hAnsi="Calibri" w:cs="Calibri"/>
                <w:b/>
                <w:sz w:val="20"/>
              </w:rPr>
              <w:t>Aims:</w:t>
            </w:r>
            <w:r w:rsidRPr="00305CA4">
              <w:rPr>
                <w:rFonts w:ascii="Calibri" w:hAnsi="Calibri" w:cs="Calibri"/>
                <w:sz w:val="20"/>
              </w:rPr>
              <w:t xml:space="preserve"> Update the calculation policy in line with current mastery approach </w:t>
            </w:r>
            <w:proofErr w:type="gramStart"/>
            <w:r w:rsidRPr="00305CA4">
              <w:rPr>
                <w:rFonts w:ascii="Calibri" w:hAnsi="Calibri" w:cs="Calibri"/>
                <w:sz w:val="20"/>
              </w:rPr>
              <w:t>and also</w:t>
            </w:r>
            <w:proofErr w:type="gramEnd"/>
            <w:r w:rsidRPr="00305CA4">
              <w:rPr>
                <w:rFonts w:ascii="Calibri" w:hAnsi="Calibri" w:cs="Calibri"/>
                <w:sz w:val="20"/>
              </w:rPr>
              <w:t xml:space="preserve"> introduce using the White Rose assessments to replace Lancashire assessments.</w:t>
            </w:r>
          </w:p>
          <w:p w14:paraId="2E236646" w14:textId="0AB0B863" w:rsidR="0016678B" w:rsidRPr="00BD7EDE" w:rsidRDefault="0016678B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05CA4">
              <w:rPr>
                <w:rFonts w:ascii="Calibri" w:hAnsi="Calibri" w:cs="Calibri"/>
                <w:b/>
                <w:sz w:val="20"/>
              </w:rPr>
              <w:t>Actions:</w:t>
            </w:r>
            <w:r w:rsidRPr="00305CA4">
              <w:rPr>
                <w:rFonts w:ascii="Calibri" w:hAnsi="Calibri" w:cs="Calibri"/>
                <w:sz w:val="20"/>
              </w:rPr>
              <w:t xml:space="preserve"> WRM have materials to use for policy updates and will discuss this with staff and within TRG group</w:t>
            </w:r>
            <w:proofErr w:type="gramStart"/>
            <w:r w:rsidRPr="00305CA4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0"/>
              </w:rPr>
              <w:t>Thoughts and discussions needed around how we use the data to track progress (inset on 22nd Oct)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FAA" w14:textId="77777777" w:rsidR="0016678B" w:rsidRPr="00305CA4" w:rsidRDefault="0016678B" w:rsidP="0016678B">
            <w:pPr>
              <w:rPr>
                <w:rFonts w:ascii="Calibri" w:hAnsi="Calibri" w:cs="Calibri"/>
                <w:sz w:val="20"/>
              </w:rPr>
            </w:pPr>
            <w:r w:rsidRPr="00305CA4">
              <w:rPr>
                <w:rFonts w:ascii="Calibri" w:hAnsi="Calibri" w:cs="Calibri"/>
                <w:sz w:val="20"/>
              </w:rPr>
              <w:t>SC</w:t>
            </w:r>
          </w:p>
          <w:p w14:paraId="2A4E473D" w14:textId="77777777" w:rsidR="0016678B" w:rsidRPr="00305CA4" w:rsidRDefault="0016678B" w:rsidP="0016678B">
            <w:pPr>
              <w:rPr>
                <w:rFonts w:ascii="Calibri" w:hAnsi="Calibri" w:cs="Calibri"/>
                <w:sz w:val="20"/>
              </w:rPr>
            </w:pPr>
          </w:p>
          <w:p w14:paraId="29686A14" w14:textId="389E6051" w:rsidR="0016678B" w:rsidRPr="00BD7EDE" w:rsidRDefault="0016678B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46B" w14:textId="77777777" w:rsidR="0016678B" w:rsidRPr="00305CA4" w:rsidRDefault="0016678B" w:rsidP="00166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52B68E" w14:textId="77777777" w:rsidR="0016678B" w:rsidRDefault="0016678B" w:rsidP="0016678B">
            <w:pPr>
              <w:rPr>
                <w:rFonts w:ascii="Calibri" w:hAnsi="Calibri" w:cs="Calibri"/>
                <w:sz w:val="18"/>
                <w:szCs w:val="18"/>
              </w:rPr>
            </w:pPr>
            <w:r w:rsidRPr="00305CA4">
              <w:rPr>
                <w:rFonts w:ascii="Calibri" w:hAnsi="Calibri" w:cs="Calibri"/>
                <w:sz w:val="18"/>
                <w:szCs w:val="18"/>
              </w:rPr>
              <w:t xml:space="preserve">End of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Autumn </w:t>
            </w:r>
            <w:r w:rsidRPr="00305CA4">
              <w:rPr>
                <w:rFonts w:ascii="Calibri" w:hAnsi="Calibri" w:cs="Calibri"/>
                <w:sz w:val="18"/>
                <w:szCs w:val="18"/>
              </w:rPr>
              <w:t>Term</w:t>
            </w:r>
            <w:r w:rsidR="00F81CD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24B6CD9" w14:textId="6519B55F" w:rsidR="00F81CDF" w:rsidRPr="00BD7EDE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Inset 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7D5" w14:textId="77777777" w:rsidR="0016678B" w:rsidRDefault="0016678B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C54BE05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196847F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5683337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4323410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29B94AE" w14:textId="509792D9" w:rsidR="00F81CDF" w:rsidRPr="00BD7EDE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Cover for TRG meetings?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9E9" w14:textId="77777777" w:rsidR="0016678B" w:rsidRDefault="0016678B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68C89D6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0ED2025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9F0C608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DE692D5" w14:textId="77777777" w:rsidR="00F81CDF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5A39480" w14:textId="05969CCB" w:rsidR="00F81CDF" w:rsidRPr="00BD7EDE" w:rsidRDefault="00F81CDF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</w:t>
            </w:r>
            <w:r w:rsidR="00A266A5">
              <w:rPr>
                <w:rFonts w:ascii="Calibri" w:hAnsi="Calibri" w:cs="Calibri"/>
                <w:sz w:val="20"/>
                <w:szCs w:val="20"/>
                <w:lang w:eastAsia="en-US"/>
              </w:rPr>
              <w:t>CETM funding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8D4" w14:textId="77777777" w:rsidR="0016678B" w:rsidRPr="00305CA4" w:rsidRDefault="0016678B" w:rsidP="0016678B">
            <w:pPr>
              <w:rPr>
                <w:rFonts w:ascii="Calibri" w:hAnsi="Calibri" w:cs="Calibri"/>
                <w:sz w:val="20"/>
              </w:rPr>
            </w:pPr>
          </w:p>
          <w:p w14:paraId="4DB4ED86" w14:textId="77777777" w:rsidR="0016678B" w:rsidRDefault="0016678B" w:rsidP="0016678B">
            <w:pPr>
              <w:rPr>
                <w:rFonts w:ascii="Calibri" w:hAnsi="Calibri" w:cs="Calibri"/>
                <w:sz w:val="20"/>
              </w:rPr>
            </w:pPr>
            <w:r w:rsidRPr="00305CA4">
              <w:rPr>
                <w:rFonts w:ascii="Calibri" w:hAnsi="Calibri" w:cs="Calibri"/>
                <w:sz w:val="20"/>
              </w:rPr>
              <w:t>Able to view in Staff Folders and shared in Staff Meeting</w:t>
            </w:r>
            <w:proofErr w:type="gramStart"/>
            <w:r w:rsidRPr="00305CA4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0"/>
              </w:rPr>
              <w:t>To use White Rose edited version, will discuss with staff on how they are using it and what parts we will adopt.</w:t>
            </w:r>
            <w:r w:rsidRPr="00305CA4">
              <w:rPr>
                <w:rFonts w:ascii="Calibri" w:hAnsi="Calibri" w:cs="Calibri"/>
                <w:sz w:val="20"/>
              </w:rPr>
              <w:t xml:space="preserve"> </w:t>
            </w:r>
          </w:p>
          <w:p w14:paraId="62DD26E3" w14:textId="310905B9" w:rsidR="0016678B" w:rsidRPr="00BD7EDE" w:rsidRDefault="0016678B" w:rsidP="0016678B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 xml:space="preserve">New assessment materials to be used to track children who are below age-related expectations (progression maps from NCETM) </w:t>
            </w:r>
            <w:proofErr w:type="spellStart"/>
            <w:r>
              <w:rPr>
                <w:rFonts w:ascii="Calibri" w:hAnsi="Calibri" w:cs="Calibri"/>
                <w:sz w:val="20"/>
              </w:rPr>
              <w:t>KLips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will no longer be used.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BF2F" w14:textId="77777777" w:rsidR="0016678B" w:rsidRPr="00BD7EDE" w:rsidRDefault="0016678B" w:rsidP="0016678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AF1721" w:rsidRPr="00BD7EDE" w14:paraId="7561B832" w14:textId="77777777" w:rsidTr="000C70DB">
        <w:trPr>
          <w:cantSplit/>
          <w:trHeight w:val="12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9E4B" w14:textId="77777777" w:rsidR="00AF1721" w:rsidRDefault="00AF1721" w:rsidP="00AF1721">
            <w:pPr>
              <w:rPr>
                <w:rFonts w:ascii="Calibri" w:hAnsi="Calibri" w:cs="Calibri"/>
                <w:sz w:val="20"/>
                <w:u w:val="single"/>
              </w:rPr>
            </w:pPr>
            <w:r>
              <w:rPr>
                <w:rFonts w:ascii="Calibri" w:hAnsi="Calibri" w:cs="Calibri"/>
                <w:sz w:val="20"/>
                <w:u w:val="single"/>
              </w:rPr>
              <w:t>Question – fluency KS2</w:t>
            </w:r>
          </w:p>
          <w:p w14:paraId="3D015214" w14:textId="77777777" w:rsidR="00AF1721" w:rsidRDefault="00AF1721" w:rsidP="00AF1721">
            <w:pPr>
              <w:rPr>
                <w:rFonts w:ascii="Calibri" w:hAnsi="Calibri" w:cs="Calibri"/>
                <w:sz w:val="20"/>
              </w:rPr>
            </w:pPr>
            <w:r w:rsidRPr="00FC759A">
              <w:rPr>
                <w:rFonts w:ascii="Calibri" w:hAnsi="Calibri" w:cs="Calibri"/>
                <w:sz w:val="20"/>
              </w:rPr>
              <w:t>Does doing four a day every day improve fluency</w:t>
            </w:r>
            <w:r>
              <w:rPr>
                <w:rFonts w:ascii="Calibri" w:hAnsi="Calibri" w:cs="Calibri"/>
                <w:sz w:val="20"/>
              </w:rPr>
              <w:t xml:space="preserve"> for all children</w:t>
            </w:r>
            <w:r w:rsidRPr="00FC759A">
              <w:rPr>
                <w:rFonts w:ascii="Calibri" w:hAnsi="Calibri" w:cs="Calibri"/>
                <w:sz w:val="20"/>
              </w:rPr>
              <w:t>?</w:t>
            </w:r>
          </w:p>
          <w:p w14:paraId="76B690E5" w14:textId="77777777" w:rsidR="00AF1721" w:rsidRDefault="00AF1721" w:rsidP="00AF1721">
            <w:pPr>
              <w:rPr>
                <w:rFonts w:ascii="Calibri" w:hAnsi="Calibri" w:cs="Calibri"/>
                <w:sz w:val="20"/>
              </w:rPr>
            </w:pPr>
          </w:p>
          <w:p w14:paraId="36C15D5E" w14:textId="1B0484F0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403" w14:textId="677755DA" w:rsidR="00AF1721" w:rsidRPr="00BD7EDE" w:rsidRDefault="00C26BE8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56D" w14:textId="68FF41B9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05CA4">
              <w:rPr>
                <w:rFonts w:ascii="Calibri" w:hAnsi="Calibri" w:cs="Calibri"/>
                <w:sz w:val="18"/>
                <w:szCs w:val="18"/>
              </w:rPr>
              <w:t xml:space="preserve">End of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Autumn </w:t>
            </w:r>
            <w:r w:rsidRPr="00305CA4">
              <w:rPr>
                <w:rFonts w:ascii="Calibri" w:hAnsi="Calibri" w:cs="Calibri"/>
                <w:sz w:val="18"/>
                <w:szCs w:val="18"/>
              </w:rPr>
              <w:t>Term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66C" w14:textId="3AD55D30" w:rsidR="00AF1721" w:rsidRPr="00BD7EDE" w:rsidRDefault="002458DE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05CA4">
              <w:rPr>
                <w:rFonts w:ascii="Calibri" w:hAnsi="Calibri" w:cs="Calibri"/>
                <w:sz w:val="18"/>
                <w:szCs w:val="18"/>
              </w:rPr>
              <w:t xml:space="preserve">End of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Autumn </w:t>
            </w:r>
            <w:r w:rsidRPr="00305CA4">
              <w:rPr>
                <w:rFonts w:ascii="Calibri" w:hAnsi="Calibri" w:cs="Calibri"/>
                <w:sz w:val="18"/>
                <w:szCs w:val="18"/>
              </w:rPr>
              <w:t>Term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28A" w14:textId="77777777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247" w14:textId="77B12B7F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KS2 – fluency improved in Autumn end of term assessment plus through teacher assessment carrying over from last year.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0BC" w14:textId="77777777" w:rsidR="00AF1721" w:rsidRPr="00BD7EDE" w:rsidRDefault="00AF1721" w:rsidP="00AF1721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AF1721" w:rsidRPr="00BD7EDE" w14:paraId="2FE339A9" w14:textId="77777777" w:rsidTr="000C70DB">
        <w:trPr>
          <w:cantSplit/>
          <w:trHeight w:val="987"/>
        </w:trPr>
        <w:tc>
          <w:tcPr>
            <w:tcW w:w="4821" w:type="dxa"/>
            <w:tcBorders>
              <w:top w:val="single" w:sz="4" w:space="0" w:color="auto"/>
              <w:bottom w:val="nil"/>
            </w:tcBorders>
          </w:tcPr>
          <w:p w14:paraId="12116E6E" w14:textId="77777777" w:rsidR="00AF1721" w:rsidRDefault="00AF1721" w:rsidP="00AF1721">
            <w:pPr>
              <w:rPr>
                <w:rFonts w:ascii="Calibri" w:hAnsi="Calibri" w:cs="Calibri"/>
                <w:sz w:val="20"/>
                <w:u w:val="single"/>
              </w:rPr>
            </w:pPr>
            <w:r>
              <w:rPr>
                <w:rFonts w:ascii="Calibri" w:hAnsi="Calibri" w:cs="Calibri"/>
                <w:sz w:val="20"/>
                <w:u w:val="single"/>
              </w:rPr>
              <w:lastRenderedPageBreak/>
              <w:t>Question – Fluency KS1</w:t>
            </w:r>
          </w:p>
          <w:p w14:paraId="47DC731B" w14:textId="77777777" w:rsidR="004D7CA1" w:rsidRDefault="00AF1721" w:rsidP="00AF172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Does taking part in </w:t>
            </w:r>
            <w:r w:rsidRPr="00AB2EBD">
              <w:rPr>
                <w:rFonts w:ascii="Calibri" w:hAnsi="Calibri" w:cs="Calibri"/>
                <w:sz w:val="20"/>
              </w:rPr>
              <w:t>Mastering number programme KS1</w:t>
            </w:r>
            <w:r>
              <w:rPr>
                <w:rFonts w:ascii="Calibri" w:hAnsi="Calibri" w:cs="Calibri"/>
                <w:sz w:val="20"/>
              </w:rPr>
              <w:t xml:space="preserve"> improve year 1 and 2 number sense?</w:t>
            </w:r>
            <w:r w:rsidR="004D7CA1">
              <w:rPr>
                <w:rFonts w:ascii="Calibri" w:hAnsi="Calibri" w:cs="Calibri"/>
                <w:sz w:val="20"/>
              </w:rPr>
              <w:t xml:space="preserve"> </w:t>
            </w:r>
          </w:p>
          <w:p w14:paraId="6D63A10B" w14:textId="77777777" w:rsidR="004D7CA1" w:rsidRDefault="004D7CA1" w:rsidP="00AF1721">
            <w:pPr>
              <w:rPr>
                <w:rFonts w:ascii="Calibri" w:hAnsi="Calibri" w:cs="Calibri"/>
                <w:sz w:val="20"/>
              </w:rPr>
            </w:pPr>
          </w:p>
          <w:p w14:paraId="11482C93" w14:textId="6F38B423" w:rsidR="00AF1721" w:rsidRPr="00BD7EDE" w:rsidRDefault="004D7CA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Plan to roll it out to Reception in summer term using what we have learnt from Yr1&amp;2</w:t>
            </w:r>
            <w:proofErr w:type="gramStart"/>
            <w:r>
              <w:rPr>
                <w:rFonts w:ascii="Calibri" w:hAnsi="Calibri" w:cs="Calibri"/>
                <w:sz w:val="20"/>
              </w:rPr>
              <w:t xml:space="preserve">.  </w:t>
            </w:r>
            <w:proofErr w:type="gramEnd"/>
            <w:r>
              <w:rPr>
                <w:rFonts w:ascii="Calibri" w:hAnsi="Calibri" w:cs="Calibri"/>
                <w:sz w:val="20"/>
              </w:rPr>
              <w:t>Programme not set for mixed age so needed to adapt to what worked for our school and children.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A7734EE" w14:textId="0A39ED7B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AH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7D15EF0" w14:textId="77777777" w:rsidR="00AF1721" w:rsidRDefault="00AF1721" w:rsidP="00AF172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Ongoing</w:t>
            </w:r>
          </w:p>
          <w:p w14:paraId="2F42DFA0" w14:textId="77777777" w:rsidR="004D7CA1" w:rsidRDefault="004D7CA1" w:rsidP="00AF1721">
            <w:pPr>
              <w:rPr>
                <w:rFonts w:ascii="Calibri" w:hAnsi="Calibri" w:cs="Calibri"/>
                <w:sz w:val="20"/>
              </w:rPr>
            </w:pPr>
          </w:p>
          <w:p w14:paraId="496A7A84" w14:textId="77777777" w:rsidR="004D7CA1" w:rsidRDefault="004D7CA1" w:rsidP="00AF1721">
            <w:pPr>
              <w:rPr>
                <w:rFonts w:ascii="Calibri" w:hAnsi="Calibri" w:cs="Calibri"/>
                <w:sz w:val="20"/>
              </w:rPr>
            </w:pPr>
          </w:p>
          <w:p w14:paraId="13FF2B46" w14:textId="77777777" w:rsidR="004D7CA1" w:rsidRDefault="004D7CA1" w:rsidP="00AF1721">
            <w:pPr>
              <w:rPr>
                <w:rFonts w:ascii="Calibri" w:hAnsi="Calibri" w:cs="Calibri"/>
                <w:sz w:val="20"/>
              </w:rPr>
            </w:pPr>
          </w:p>
          <w:p w14:paraId="67950B14" w14:textId="276D3621" w:rsidR="004D7CA1" w:rsidRPr="00BD7EDE" w:rsidRDefault="004D7CA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Summer ‘22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BD6F0D4" w14:textId="77777777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FE1EACD" w14:textId="77777777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</w:tcPr>
          <w:p w14:paraId="78F9A8FD" w14:textId="2ABEEEB1" w:rsidR="00AF1721" w:rsidRPr="00BD7EDE" w:rsidRDefault="00AF1721" w:rsidP="00AF1721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To see a positive impact on children’s understanding of number through formative and summative assessment – this will be over the space of the year</w:t>
            </w:r>
            <w:proofErr w:type="gramStart"/>
            <w:r>
              <w:rPr>
                <w:rFonts w:ascii="Calibri" w:hAnsi="Calibri" w:cs="Calibri"/>
                <w:sz w:val="20"/>
              </w:rPr>
              <w:t xml:space="preserve">.  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1CD4EF0B" w14:textId="77777777" w:rsidR="00AF1721" w:rsidRPr="00BD7EDE" w:rsidRDefault="00AF1721" w:rsidP="00AF1721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7C6530" w:rsidRPr="00BD7EDE" w14:paraId="7A86A8B7" w14:textId="77777777" w:rsidTr="000C70DB">
        <w:trPr>
          <w:cantSplit/>
          <w:trHeight w:val="983"/>
        </w:trPr>
        <w:tc>
          <w:tcPr>
            <w:tcW w:w="4821" w:type="dxa"/>
            <w:tcBorders>
              <w:bottom w:val="nil"/>
            </w:tcBorders>
          </w:tcPr>
          <w:p w14:paraId="2F617410" w14:textId="77777777" w:rsidR="007C6530" w:rsidRPr="00FC759A" w:rsidRDefault="007C6530" w:rsidP="007C6530">
            <w:pPr>
              <w:rPr>
                <w:rFonts w:ascii="Calibri" w:hAnsi="Calibri" w:cs="Calibri"/>
                <w:sz w:val="20"/>
                <w:u w:val="single"/>
              </w:rPr>
            </w:pPr>
            <w:r w:rsidRPr="00FC759A">
              <w:rPr>
                <w:rFonts w:ascii="Calibri" w:hAnsi="Calibri" w:cs="Calibri"/>
                <w:sz w:val="20"/>
                <w:u w:val="single"/>
              </w:rPr>
              <w:t>Interventions</w:t>
            </w:r>
          </w:p>
          <w:p w14:paraId="391DAFAD" w14:textId="77777777" w:rsidR="001F7701" w:rsidRDefault="007C6530" w:rsidP="007C653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Review assessment recording materials for children below ARE and revisit interventions and how we use them</w:t>
            </w:r>
            <w:proofErr w:type="gramStart"/>
            <w:r>
              <w:rPr>
                <w:rFonts w:ascii="Calibri" w:hAnsi="Calibri" w:cs="Calibri"/>
                <w:sz w:val="20"/>
              </w:rPr>
              <w:t xml:space="preserve">.  </w:t>
            </w:r>
            <w:proofErr w:type="gramEnd"/>
          </w:p>
          <w:p w14:paraId="588DC5A6" w14:textId="4D75BE98" w:rsidR="007C6530" w:rsidRPr="00BD7EDE" w:rsidRDefault="007C6530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How will we monitor this and attempt to close some of the gaps for these children?</w:t>
            </w:r>
          </w:p>
        </w:tc>
        <w:tc>
          <w:tcPr>
            <w:tcW w:w="1275" w:type="dxa"/>
            <w:tcBorders>
              <w:bottom w:val="nil"/>
            </w:tcBorders>
          </w:tcPr>
          <w:p w14:paraId="108A30C8" w14:textId="77777777" w:rsidR="007C6530" w:rsidRDefault="00C26BE8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SC</w:t>
            </w:r>
          </w:p>
          <w:p w14:paraId="0AE2FF31" w14:textId="7DF7966E" w:rsidR="00C26BE8" w:rsidRPr="00BD7EDE" w:rsidRDefault="00C26BE8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staff</w:t>
            </w:r>
          </w:p>
        </w:tc>
        <w:tc>
          <w:tcPr>
            <w:tcW w:w="993" w:type="dxa"/>
            <w:tcBorders>
              <w:bottom w:val="nil"/>
            </w:tcBorders>
          </w:tcPr>
          <w:p w14:paraId="292E0319" w14:textId="18A507A0" w:rsidR="007C6530" w:rsidRPr="00BD7EDE" w:rsidRDefault="00B76A30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Ongoing</w:t>
            </w:r>
          </w:p>
        </w:tc>
        <w:tc>
          <w:tcPr>
            <w:tcW w:w="1134" w:type="dxa"/>
            <w:tcBorders>
              <w:bottom w:val="nil"/>
            </w:tcBorders>
          </w:tcPr>
          <w:p w14:paraId="6539A4C1" w14:textId="77777777" w:rsidR="007C6530" w:rsidRPr="00BD7EDE" w:rsidRDefault="007C6530" w:rsidP="007C653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7275AC" w14:textId="77777777" w:rsidR="007C6530" w:rsidRPr="00BD7EDE" w:rsidRDefault="007C6530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98" w:type="dxa"/>
            <w:tcBorders>
              <w:bottom w:val="nil"/>
            </w:tcBorders>
          </w:tcPr>
          <w:p w14:paraId="31315AD1" w14:textId="77777777" w:rsidR="001F7701" w:rsidRDefault="007C6530" w:rsidP="007C653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Material</w:t>
            </w:r>
            <w:r w:rsidR="001F7701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have been introduced, review end of Autumn term as to how everyone is finding it </w:t>
            </w:r>
            <w:r w:rsidR="001F7701">
              <w:rPr>
                <w:rFonts w:ascii="Calibri" w:hAnsi="Calibri" w:cs="Calibri"/>
                <w:sz w:val="20"/>
              </w:rPr>
              <w:t>are positive.</w:t>
            </w:r>
          </w:p>
          <w:p w14:paraId="0275C1F0" w14:textId="72B552AB" w:rsidR="001F7701" w:rsidRDefault="007C6530" w:rsidP="007C653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52BBC7F8" w14:textId="59CF0593" w:rsidR="007C6530" w:rsidRPr="00BD7EDE" w:rsidRDefault="001F7701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  <w:r w:rsidR="007C6530">
              <w:rPr>
                <w:rFonts w:ascii="Calibri" w:hAnsi="Calibri" w:cs="Calibri"/>
                <w:sz w:val="20"/>
              </w:rPr>
              <w:t>djustments</w:t>
            </w:r>
            <w:r>
              <w:rPr>
                <w:rFonts w:ascii="Calibri" w:hAnsi="Calibri" w:cs="Calibri"/>
                <w:sz w:val="20"/>
              </w:rPr>
              <w:t xml:space="preserve"> are made</w:t>
            </w:r>
            <w:r w:rsidR="007C6530">
              <w:rPr>
                <w:rFonts w:ascii="Calibri" w:hAnsi="Calibri" w:cs="Calibri"/>
                <w:sz w:val="20"/>
              </w:rPr>
              <w:t xml:space="preserve"> if needed.</w:t>
            </w:r>
          </w:p>
        </w:tc>
        <w:tc>
          <w:tcPr>
            <w:tcW w:w="1170" w:type="dxa"/>
            <w:tcBorders>
              <w:bottom w:val="nil"/>
            </w:tcBorders>
          </w:tcPr>
          <w:p w14:paraId="08F35814" w14:textId="77777777" w:rsidR="007C6530" w:rsidRPr="00BD7EDE" w:rsidRDefault="007C6530" w:rsidP="007C653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7C6530" w:rsidRPr="00BD7EDE" w14:paraId="52070B1D" w14:textId="77777777" w:rsidTr="000C70DB">
        <w:trPr>
          <w:cantSplit/>
          <w:trHeight w:val="1541"/>
        </w:trPr>
        <w:tc>
          <w:tcPr>
            <w:tcW w:w="4821" w:type="dxa"/>
            <w:tcBorders>
              <w:bottom w:val="nil"/>
            </w:tcBorders>
          </w:tcPr>
          <w:p w14:paraId="2E3DFDC8" w14:textId="77777777" w:rsidR="007C6530" w:rsidRDefault="007C6530" w:rsidP="007C6530">
            <w:pPr>
              <w:rPr>
                <w:rFonts w:ascii="Calibri" w:hAnsi="Calibri" w:cs="Calibri"/>
                <w:sz w:val="20"/>
                <w:u w:val="single"/>
              </w:rPr>
            </w:pPr>
            <w:r w:rsidRPr="00FC759A">
              <w:rPr>
                <w:rFonts w:ascii="Calibri" w:hAnsi="Calibri" w:cs="Calibri"/>
                <w:sz w:val="20"/>
                <w:u w:val="single"/>
              </w:rPr>
              <w:t>Question - Mathematical thinking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 (Spring Term)</w:t>
            </w:r>
          </w:p>
          <w:p w14:paraId="39C36BB5" w14:textId="1B3DBA13" w:rsidR="007C6530" w:rsidRPr="00BD7EDE" w:rsidRDefault="007C6530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C759A">
              <w:rPr>
                <w:rFonts w:ascii="Calibri" w:hAnsi="Calibri" w:cs="Calibri"/>
                <w:sz w:val="20"/>
              </w:rPr>
              <w:t>Does starting every session with a problem</w:t>
            </w:r>
            <w:r>
              <w:rPr>
                <w:rFonts w:ascii="Calibri" w:hAnsi="Calibri" w:cs="Calibri"/>
                <w:sz w:val="20"/>
              </w:rPr>
              <w:t xml:space="preserve"> improve children’s problem solving and reasoning skills?</w:t>
            </w:r>
          </w:p>
        </w:tc>
        <w:tc>
          <w:tcPr>
            <w:tcW w:w="1275" w:type="dxa"/>
            <w:tcBorders>
              <w:bottom w:val="nil"/>
            </w:tcBorders>
          </w:tcPr>
          <w:p w14:paraId="7164A844" w14:textId="0B19C061" w:rsidR="007C6530" w:rsidRPr="00BD7EDE" w:rsidRDefault="00C26BE8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All </w:t>
            </w:r>
          </w:p>
        </w:tc>
        <w:tc>
          <w:tcPr>
            <w:tcW w:w="993" w:type="dxa"/>
            <w:tcBorders>
              <w:bottom w:val="nil"/>
            </w:tcBorders>
          </w:tcPr>
          <w:p w14:paraId="23B04D4F" w14:textId="57E0293A" w:rsidR="007C6530" w:rsidRPr="00BD7EDE" w:rsidRDefault="007C6530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>End of Spring term</w:t>
            </w:r>
          </w:p>
        </w:tc>
        <w:tc>
          <w:tcPr>
            <w:tcW w:w="1134" w:type="dxa"/>
            <w:tcBorders>
              <w:bottom w:val="nil"/>
            </w:tcBorders>
          </w:tcPr>
          <w:p w14:paraId="6319B466" w14:textId="77777777" w:rsidR="007C6530" w:rsidRPr="00BD7EDE" w:rsidRDefault="007C6530" w:rsidP="007C653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C2AA3F7" w14:textId="77777777" w:rsidR="007C6530" w:rsidRPr="00BD7EDE" w:rsidRDefault="007C6530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98" w:type="dxa"/>
            <w:tcBorders>
              <w:bottom w:val="nil"/>
            </w:tcBorders>
          </w:tcPr>
          <w:p w14:paraId="16D3147E" w14:textId="342FF0CA" w:rsidR="007C6530" w:rsidRPr="00BD7EDE" w:rsidRDefault="0054618A" w:rsidP="007C653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Children’s problem solving and reasoning improve </w:t>
            </w:r>
            <w:r w:rsidR="00C26BE8">
              <w:rPr>
                <w:rFonts w:ascii="Calibri" w:hAnsi="Calibri" w:cs="Calibri"/>
                <w:sz w:val="20"/>
                <w:szCs w:val="20"/>
                <w:lang w:eastAsia="en-US"/>
              </w:rPr>
              <w:t>within the year</w:t>
            </w:r>
          </w:p>
        </w:tc>
        <w:tc>
          <w:tcPr>
            <w:tcW w:w="1170" w:type="dxa"/>
            <w:tcBorders>
              <w:bottom w:val="nil"/>
            </w:tcBorders>
          </w:tcPr>
          <w:p w14:paraId="3AC5D19B" w14:textId="77777777" w:rsidR="007C6530" w:rsidRPr="00BD7EDE" w:rsidRDefault="007C6530" w:rsidP="007C6530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  <w:tr w:rsidR="00BD7EDE" w:rsidRPr="00BD7EDE" w14:paraId="699B7933" w14:textId="77777777" w:rsidTr="000C70DB">
        <w:trPr>
          <w:cantSplit/>
          <w:trHeight w:val="78"/>
        </w:trPr>
        <w:tc>
          <w:tcPr>
            <w:tcW w:w="7089" w:type="dxa"/>
            <w:gridSpan w:val="3"/>
            <w:shd w:val="pct12" w:color="FFFF00" w:fill="auto"/>
          </w:tcPr>
          <w:p w14:paraId="534A7227" w14:textId="77777777" w:rsidR="00BD7EDE" w:rsidRPr="00BD7EDE" w:rsidRDefault="00BD7EDE" w:rsidP="00BD7EDE">
            <w:pPr>
              <w:jc w:val="right"/>
              <w:rPr>
                <w:rFonts w:ascii="Calibri" w:hAnsi="Calibri" w:cs="Calibri"/>
                <w:sz w:val="16"/>
                <w:szCs w:val="20"/>
                <w:lang w:eastAsia="en-US"/>
              </w:rPr>
            </w:pPr>
            <w:r w:rsidRPr="00BD7EDE">
              <w:rPr>
                <w:rFonts w:ascii="Calibri" w:hAnsi="Calibri" w:cs="Calibri"/>
                <w:sz w:val="16"/>
                <w:szCs w:val="20"/>
                <w:lang w:eastAsia="en-US"/>
              </w:rPr>
              <w:t>Total costs</w:t>
            </w:r>
          </w:p>
        </w:tc>
        <w:tc>
          <w:tcPr>
            <w:tcW w:w="1134" w:type="dxa"/>
            <w:shd w:val="clear" w:color="0000FF" w:fill="auto"/>
          </w:tcPr>
          <w:p w14:paraId="6A0A2D3D" w14:textId="1C71A36C" w:rsidR="00BD7EDE" w:rsidRPr="00BD7EDE" w:rsidRDefault="00BD7EDE" w:rsidP="00BD7EDE">
            <w:pPr>
              <w:rPr>
                <w:rFonts w:ascii="Calibri" w:hAnsi="Calibri" w:cs="Calibri"/>
                <w:sz w:val="16"/>
                <w:szCs w:val="20"/>
                <w:lang w:eastAsia="en-US"/>
              </w:rPr>
            </w:pPr>
            <w:r w:rsidRPr="00BD7EDE">
              <w:rPr>
                <w:rFonts w:ascii="Calibri" w:hAnsi="Calibri" w:cs="Calibri"/>
                <w:sz w:val="16"/>
                <w:szCs w:val="20"/>
                <w:lang w:eastAsia="en-US"/>
              </w:rPr>
              <w:t>£</w:t>
            </w:r>
            <w:r w:rsidR="00A266A5">
              <w:rPr>
                <w:rFonts w:ascii="Calibri" w:hAnsi="Calibri" w:cs="Calibri"/>
                <w:sz w:val="16"/>
                <w:szCs w:val="20"/>
                <w:lang w:eastAsia="en-US"/>
              </w:rPr>
              <w:t>2</w:t>
            </w:r>
            <w:r w:rsidRPr="00BD7EDE">
              <w:rPr>
                <w:rFonts w:ascii="Calibri" w:hAnsi="Calibri" w:cs="Calibri"/>
                <w:sz w:val="16"/>
                <w:szCs w:val="20"/>
                <w:lang w:eastAsia="en-US"/>
              </w:rPr>
              <w:t>00</w:t>
            </w:r>
          </w:p>
        </w:tc>
        <w:tc>
          <w:tcPr>
            <w:tcW w:w="992" w:type="dxa"/>
            <w:shd w:val="pct12" w:color="FFFF00" w:fill="auto"/>
          </w:tcPr>
          <w:p w14:paraId="23766CA8" w14:textId="77777777" w:rsidR="00BD7EDE" w:rsidRPr="00BD7EDE" w:rsidRDefault="00BD7EDE" w:rsidP="00BD7EDE">
            <w:pPr>
              <w:rPr>
                <w:rFonts w:ascii="Calibri" w:hAnsi="Calibri" w:cs="Calibri"/>
                <w:sz w:val="16"/>
                <w:szCs w:val="20"/>
                <w:lang w:eastAsia="en-US"/>
              </w:rPr>
            </w:pPr>
          </w:p>
        </w:tc>
        <w:tc>
          <w:tcPr>
            <w:tcW w:w="5098" w:type="dxa"/>
            <w:shd w:val="pct25" w:color="0000FF" w:fill="auto"/>
          </w:tcPr>
          <w:p w14:paraId="1133274D" w14:textId="77777777" w:rsidR="00BD7EDE" w:rsidRPr="00BD7EDE" w:rsidRDefault="00BD7EDE" w:rsidP="00BD7EDE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70" w:type="dxa"/>
            <w:shd w:val="pct25" w:color="0000FF" w:fill="auto"/>
          </w:tcPr>
          <w:p w14:paraId="72776646" w14:textId="77777777" w:rsidR="00BD7EDE" w:rsidRPr="00BD7EDE" w:rsidRDefault="00BD7EDE" w:rsidP="00BD7EDE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14:paraId="07B80F5A" w14:textId="3EB059AA" w:rsidR="00F11FEF" w:rsidRDefault="00F11FEF" w:rsidP="00777FAE">
      <w:pPr>
        <w:rPr>
          <w:rFonts w:asciiTheme="majorHAnsi" w:hAnsiTheme="majorHAnsi" w:cstheme="majorHAnsi"/>
          <w:sz w:val="16"/>
        </w:rPr>
      </w:pPr>
    </w:p>
    <w:p w14:paraId="0E6CA7DA" w14:textId="77777777" w:rsidR="00F11FEF" w:rsidRPr="00435C30" w:rsidRDefault="00F11FEF" w:rsidP="00777FAE">
      <w:pPr>
        <w:rPr>
          <w:rFonts w:asciiTheme="majorHAnsi" w:hAnsiTheme="majorHAnsi" w:cstheme="majorHAnsi"/>
          <w:sz w:val="16"/>
        </w:rPr>
      </w:pPr>
    </w:p>
    <w:p w14:paraId="4CE6F921" w14:textId="77777777" w:rsidR="00333B37" w:rsidRPr="00435C30" w:rsidRDefault="00333B37" w:rsidP="00333B37">
      <w:pPr>
        <w:rPr>
          <w:rFonts w:asciiTheme="majorHAnsi" w:hAnsiTheme="majorHAnsi" w:cstheme="majorHAnsi"/>
          <w:sz w:val="16"/>
          <w:szCs w:val="20"/>
          <w:lang w:eastAsia="en-US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6804"/>
      </w:tblGrid>
      <w:tr w:rsidR="00333B37" w:rsidRPr="00435C30" w14:paraId="36CF1C86" w14:textId="77777777" w:rsidTr="004F163B">
        <w:trPr>
          <w:trHeight w:val="267"/>
        </w:trPr>
        <w:tc>
          <w:tcPr>
            <w:tcW w:w="8648" w:type="dxa"/>
            <w:shd w:val="pct12" w:color="FFFF00" w:fill="auto"/>
          </w:tcPr>
          <w:p w14:paraId="53F04DB7" w14:textId="77777777" w:rsidR="00333B37" w:rsidRPr="00435C30" w:rsidRDefault="00333B37" w:rsidP="00333B37">
            <w:pPr>
              <w:keepNext/>
              <w:outlineLvl w:val="0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435C30">
              <w:rPr>
                <w:rFonts w:asciiTheme="majorHAnsi" w:hAnsiTheme="majorHAnsi" w:cstheme="majorHAnsi"/>
                <w:b/>
                <w:bCs/>
                <w:lang w:eastAsia="en-US"/>
              </w:rPr>
              <w:t>Procedures for Monitoring Actions</w:t>
            </w:r>
          </w:p>
        </w:tc>
        <w:tc>
          <w:tcPr>
            <w:tcW w:w="6804" w:type="dxa"/>
            <w:shd w:val="pct12" w:color="FFFF00" w:fill="auto"/>
          </w:tcPr>
          <w:p w14:paraId="44E24072" w14:textId="77777777" w:rsidR="00333B37" w:rsidRPr="00435C30" w:rsidRDefault="00333B37" w:rsidP="00333B37">
            <w:pPr>
              <w:keepNext/>
              <w:outlineLvl w:val="0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435C30">
              <w:rPr>
                <w:rFonts w:asciiTheme="majorHAnsi" w:hAnsiTheme="majorHAnsi" w:cstheme="majorHAnsi"/>
                <w:b/>
                <w:bCs/>
                <w:lang w:eastAsia="en-US"/>
              </w:rPr>
              <w:t>Procedures for monitoring Impact</w:t>
            </w:r>
          </w:p>
        </w:tc>
      </w:tr>
      <w:tr w:rsidR="00333B37" w:rsidRPr="00435C30" w14:paraId="630AB783" w14:textId="77777777" w:rsidTr="00913931">
        <w:trPr>
          <w:trHeight w:val="615"/>
        </w:trPr>
        <w:tc>
          <w:tcPr>
            <w:tcW w:w="8648" w:type="dxa"/>
          </w:tcPr>
          <w:p w14:paraId="4286029E" w14:textId="673A476F" w:rsidR="00333B37" w:rsidRPr="00435C30" w:rsidRDefault="00333B37" w:rsidP="00333B37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435C30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Subject leader to report back at staff meetings on a regular basis.</w:t>
            </w:r>
          </w:p>
          <w:p w14:paraId="2A1F3B3F" w14:textId="77777777" w:rsidR="00333B37" w:rsidRPr="00435C30" w:rsidRDefault="00333B37" w:rsidP="00333B37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0B309D2E" w14:textId="77777777" w:rsidR="00333B37" w:rsidRPr="00435C30" w:rsidRDefault="00333B37" w:rsidP="00333B37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435C30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Work scrutiny/ results of termly Lancashire assessments, KLIPs and SATs analysis/observations. </w:t>
            </w:r>
          </w:p>
        </w:tc>
      </w:tr>
    </w:tbl>
    <w:p w14:paraId="2D2F1992" w14:textId="77777777" w:rsidR="00333B37" w:rsidRPr="00435C30" w:rsidRDefault="00333B37" w:rsidP="00333B37">
      <w:pPr>
        <w:rPr>
          <w:rFonts w:asciiTheme="majorHAnsi" w:hAnsiTheme="majorHAnsi" w:cstheme="majorHAnsi"/>
          <w:sz w:val="16"/>
          <w:szCs w:val="16"/>
          <w:lang w:eastAsia="en-US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333B37" w:rsidRPr="00435C30" w14:paraId="04B53DF7" w14:textId="77777777" w:rsidTr="004F163B">
        <w:trPr>
          <w:cantSplit/>
          <w:trHeight w:val="239"/>
        </w:trPr>
        <w:tc>
          <w:tcPr>
            <w:tcW w:w="15452" w:type="dxa"/>
            <w:shd w:val="pct12" w:color="FFFF00" w:fill="auto"/>
          </w:tcPr>
          <w:p w14:paraId="02F4CEFC" w14:textId="77777777" w:rsidR="00333B37" w:rsidRPr="00435C30" w:rsidRDefault="00333B37" w:rsidP="00333B37">
            <w:pPr>
              <w:rPr>
                <w:rFonts w:asciiTheme="majorHAnsi" w:hAnsiTheme="majorHAnsi" w:cstheme="majorHAnsi"/>
                <w:lang w:eastAsia="en-US"/>
              </w:rPr>
            </w:pPr>
            <w:r w:rsidRPr="00435C30">
              <w:rPr>
                <w:rFonts w:asciiTheme="majorHAnsi" w:hAnsiTheme="majorHAnsi" w:cstheme="majorHAnsi"/>
                <w:b/>
                <w:lang w:eastAsia="en-US"/>
              </w:rPr>
              <w:t>Intended Impact (see overall target)</w:t>
            </w:r>
          </w:p>
        </w:tc>
      </w:tr>
      <w:tr w:rsidR="00333B37" w:rsidRPr="00435C30" w14:paraId="623C678E" w14:textId="77777777" w:rsidTr="00913931">
        <w:trPr>
          <w:cantSplit/>
          <w:trHeight w:val="475"/>
        </w:trPr>
        <w:tc>
          <w:tcPr>
            <w:tcW w:w="15452" w:type="dxa"/>
          </w:tcPr>
          <w:p w14:paraId="3816EAD9" w14:textId="77777777" w:rsidR="00333B37" w:rsidRPr="00435C30" w:rsidRDefault="00333B37" w:rsidP="00333B37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435C30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Improve children’s fluency in mathematics, making connections, problem solving, closing the gaps</w:t>
            </w:r>
          </w:p>
        </w:tc>
      </w:tr>
    </w:tbl>
    <w:p w14:paraId="425D903F" w14:textId="77777777" w:rsidR="00333B37" w:rsidRPr="00435C30" w:rsidRDefault="00333B37" w:rsidP="00333B37">
      <w:pPr>
        <w:rPr>
          <w:rFonts w:asciiTheme="majorHAnsi" w:hAnsiTheme="majorHAnsi" w:cstheme="majorHAnsi"/>
          <w:sz w:val="20"/>
          <w:szCs w:val="20"/>
          <w:lang w:eastAsia="en-US"/>
        </w:rPr>
      </w:pPr>
    </w:p>
    <w:p w14:paraId="309BE0A3" w14:textId="22E2C923" w:rsidR="00B779EE" w:rsidRPr="00435C30" w:rsidRDefault="00B779EE">
      <w:pPr>
        <w:jc w:val="both"/>
        <w:rPr>
          <w:rFonts w:asciiTheme="majorHAnsi" w:eastAsia="Century Gothic" w:hAnsiTheme="majorHAnsi" w:cstheme="majorHAnsi"/>
          <w:sz w:val="18"/>
          <w:szCs w:val="18"/>
        </w:rPr>
      </w:pPr>
    </w:p>
    <w:p w14:paraId="714B1742" w14:textId="68C82D1E" w:rsidR="00323A61" w:rsidRPr="00435C30" w:rsidRDefault="00323A61">
      <w:pPr>
        <w:rPr>
          <w:rFonts w:asciiTheme="majorHAnsi" w:eastAsia="Century Gothic" w:hAnsiTheme="majorHAnsi" w:cstheme="majorHAnsi"/>
          <w:sz w:val="18"/>
          <w:szCs w:val="18"/>
        </w:rPr>
      </w:pPr>
      <w:r w:rsidRPr="00435C30">
        <w:rPr>
          <w:rFonts w:asciiTheme="majorHAnsi" w:eastAsia="Century Gothic" w:hAnsiTheme="majorHAnsi" w:cstheme="majorHAnsi"/>
          <w:sz w:val="18"/>
          <w:szCs w:val="18"/>
        </w:rPr>
        <w:br w:type="page"/>
      </w:r>
    </w:p>
    <w:p w14:paraId="0DFB1110" w14:textId="5CBDBF37" w:rsidR="007F2F4B" w:rsidRPr="00435C30" w:rsidRDefault="006A6924" w:rsidP="007F2F4B">
      <w:pPr>
        <w:rPr>
          <w:rFonts w:asciiTheme="majorHAnsi" w:hAnsiTheme="majorHAnsi" w:cstheme="majorHAnsi"/>
          <w:sz w:val="20"/>
        </w:rPr>
      </w:pPr>
      <w:r w:rsidRPr="00435C30">
        <w:rPr>
          <w:rFonts w:asciiTheme="majorHAnsi" w:hAnsiTheme="majorHAnsi" w:cstheme="majorHAnsi"/>
          <w:noProof/>
          <w:sz w:val="1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2D863AA" wp14:editId="669EC1C1">
                <wp:simplePos x="0" y="0"/>
                <wp:positionH relativeFrom="column">
                  <wp:posOffset>3696426</wp:posOffset>
                </wp:positionH>
                <wp:positionV relativeFrom="paragraph">
                  <wp:posOffset>70122</wp:posOffset>
                </wp:positionV>
                <wp:extent cx="5553075" cy="4381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34F62" w14:textId="77777777" w:rsidR="009A1EE8" w:rsidRPr="003352FE" w:rsidRDefault="009A1EE8" w:rsidP="009A1EE8">
                            <w:pPr>
                              <w:pStyle w:val="Heading1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none"/>
                              </w:rPr>
                              <w:t>Overall Target:</w:t>
                            </w:r>
                            <w:r w:rsidRPr="003352F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To ensure that the new EYFS curriculum is embedded in all subjects</w:t>
                            </w:r>
                          </w:p>
                          <w:p w14:paraId="57713AA4" w14:textId="62F4EA5B" w:rsidR="007F2F4B" w:rsidRPr="003352FE" w:rsidRDefault="007F2F4B" w:rsidP="007F2F4B">
                            <w:pPr>
                              <w:pStyle w:val="Heading1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63AA" id="Text Box 8" o:spid="_x0000_s1030" type="#_x0000_t202" style="position:absolute;margin-left:291.05pt;margin-top:5.5pt;width:437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" o:allowincell="f" strokeweight="1.5pt">
                <v:textbox>
                  <w:txbxContent>
                    <w:p w14:paraId="71134F62" w14:textId="77777777" w:rsidR="009A1EE8" w:rsidRPr="003352FE" w:rsidRDefault="009A1EE8" w:rsidP="009A1EE8">
                      <w:pPr>
                        <w:pStyle w:val="Heading1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="Calibri" w:hAnsi="Calibri" w:cs="Calibri"/>
                          <w:sz w:val="24"/>
                          <w:szCs w:val="24"/>
                          <w:u w:val="none"/>
                        </w:rPr>
                        <w:t>Overall Target:</w:t>
                      </w:r>
                      <w:r w:rsidRPr="003352F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To ensure that the new EYFS curriculum is embedded in all subjects</w:t>
                      </w:r>
                    </w:p>
                    <w:p w14:paraId="57713AA4" w14:textId="62F4EA5B" w:rsidR="007F2F4B" w:rsidRPr="003352FE" w:rsidRDefault="007F2F4B" w:rsidP="007F2F4B">
                      <w:pPr>
                        <w:pStyle w:val="Heading1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A47C9" w14:textId="0E39DC1B" w:rsidR="007F2F4B" w:rsidRPr="00435C30" w:rsidRDefault="007F2F4B" w:rsidP="007F2F4B">
      <w:pPr>
        <w:rPr>
          <w:rFonts w:asciiTheme="majorHAnsi" w:hAnsiTheme="majorHAnsi" w:cstheme="majorHAnsi"/>
          <w:sz w:val="20"/>
          <w:szCs w:val="20"/>
        </w:rPr>
      </w:pPr>
      <w:r w:rsidRPr="00435C30">
        <w:rPr>
          <w:rFonts w:asciiTheme="majorHAnsi" w:hAnsiTheme="majorHAnsi" w:cstheme="majorHAnsi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D7DE5B" wp14:editId="377A029B">
                <wp:simplePos x="0" y="0"/>
                <wp:positionH relativeFrom="column">
                  <wp:posOffset>-567690</wp:posOffset>
                </wp:positionH>
                <wp:positionV relativeFrom="paragraph">
                  <wp:posOffset>-81280</wp:posOffset>
                </wp:positionV>
                <wp:extent cx="4196715" cy="438150"/>
                <wp:effectExtent l="13335" t="10160" r="9525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7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9DB3" w14:textId="77777777" w:rsidR="00854A91" w:rsidRPr="003352FE" w:rsidRDefault="00854A91" w:rsidP="00854A91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School Improvement Plan – EYFS Curriculum Development</w:t>
                            </w:r>
                          </w:p>
                          <w:p w14:paraId="132EC3CE" w14:textId="77777777" w:rsidR="00854A91" w:rsidRPr="003352FE" w:rsidRDefault="00854A91" w:rsidP="00854A91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2021-2022</w:t>
                            </w:r>
                          </w:p>
                          <w:p w14:paraId="0C009905" w14:textId="279000EF" w:rsidR="007F2F4B" w:rsidRPr="00644FB1" w:rsidRDefault="007F2F4B" w:rsidP="007F2F4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7DE5B" id="Text Box 9" o:spid="_x0000_s1031" type="#_x0000_t202" style="position:absolute;margin-left:-44.7pt;margin-top:-6.4pt;width:330.4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" o:allowincell="f" strokeweight="1.5pt">
                <v:textbox>
                  <w:txbxContent>
                    <w:p w14:paraId="5A809DB3" w14:textId="77777777" w:rsidR="00854A91" w:rsidRPr="003352FE" w:rsidRDefault="00854A91" w:rsidP="00854A91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School Improvement Plan – EYFS Curriculum Development</w:t>
                      </w:r>
                    </w:p>
                    <w:p w14:paraId="132EC3CE" w14:textId="77777777" w:rsidR="00854A91" w:rsidRPr="003352FE" w:rsidRDefault="00854A91" w:rsidP="00854A91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2021-2022</w:t>
                      </w:r>
                    </w:p>
                    <w:p w14:paraId="0C009905" w14:textId="279000EF" w:rsidR="007F2F4B" w:rsidRPr="00644FB1" w:rsidRDefault="007F2F4B" w:rsidP="007F2F4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0D3F8" w14:textId="77777777" w:rsidR="007F2F4B" w:rsidRPr="00435C30" w:rsidRDefault="007F2F4B" w:rsidP="007F2F4B">
      <w:pPr>
        <w:rPr>
          <w:rFonts w:asciiTheme="majorHAnsi" w:hAnsiTheme="majorHAnsi" w:cstheme="majorHAnsi"/>
        </w:rPr>
      </w:pPr>
    </w:p>
    <w:p w14:paraId="1640A4F1" w14:textId="77777777" w:rsidR="007F2F4B" w:rsidRPr="00435C30" w:rsidRDefault="007F2F4B" w:rsidP="007F2F4B">
      <w:pPr>
        <w:rPr>
          <w:rFonts w:asciiTheme="majorHAnsi" w:hAnsiTheme="majorHAnsi" w:cstheme="majorHAnsi"/>
          <w:sz w:val="16"/>
        </w:rPr>
      </w:pP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9"/>
        <w:gridCol w:w="5812"/>
      </w:tblGrid>
      <w:tr w:rsidR="00C56D0F" w:rsidRPr="00435C30" w14:paraId="7B02B74C" w14:textId="77777777" w:rsidTr="007A3103">
        <w:trPr>
          <w:cantSplit/>
        </w:trPr>
        <w:tc>
          <w:tcPr>
            <w:tcW w:w="9669" w:type="dxa"/>
            <w:shd w:val="pct12" w:color="FFFF00" w:fill="auto"/>
          </w:tcPr>
          <w:p w14:paraId="49046ED8" w14:textId="77777777" w:rsidR="00C56D0F" w:rsidRPr="00DF1F16" w:rsidRDefault="00C56D0F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  <w:u w:val="none"/>
              </w:rPr>
            </w:pPr>
            <w:r w:rsidRPr="00DF1F16">
              <w:rPr>
                <w:rFonts w:asciiTheme="majorHAnsi" w:hAnsiTheme="majorHAnsi" w:cstheme="majorHAnsi"/>
                <w:sz w:val="24"/>
                <w:szCs w:val="24"/>
                <w:u w:val="none"/>
              </w:rPr>
              <w:t>Current Situation/Critical Analysis</w:t>
            </w:r>
          </w:p>
        </w:tc>
        <w:tc>
          <w:tcPr>
            <w:tcW w:w="5812" w:type="dxa"/>
            <w:shd w:val="pct12" w:color="FFFF00" w:fill="auto"/>
          </w:tcPr>
          <w:p w14:paraId="5A1F3A0C" w14:textId="77777777" w:rsidR="00C56D0F" w:rsidRPr="00DF1F16" w:rsidRDefault="00C56D0F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  <w:u w:val="none"/>
              </w:rPr>
            </w:pPr>
            <w:r w:rsidRPr="00DF1F16">
              <w:rPr>
                <w:rFonts w:asciiTheme="majorHAnsi" w:hAnsiTheme="majorHAnsi" w:cstheme="majorHAnsi"/>
                <w:sz w:val="24"/>
                <w:szCs w:val="24"/>
                <w:u w:val="none"/>
              </w:rPr>
              <w:t>Required Changes (particularly teaching and learning)</w:t>
            </w:r>
          </w:p>
        </w:tc>
      </w:tr>
      <w:tr w:rsidR="00C56D0F" w:rsidRPr="00435C30" w14:paraId="7F974918" w14:textId="77777777" w:rsidTr="007A3103">
        <w:trPr>
          <w:cantSplit/>
          <w:trHeight w:val="1363"/>
        </w:trPr>
        <w:tc>
          <w:tcPr>
            <w:tcW w:w="9669" w:type="dxa"/>
          </w:tcPr>
          <w:p w14:paraId="205995B0" w14:textId="77777777" w:rsidR="00185DE6" w:rsidRDefault="00185DE6" w:rsidP="00254FCF">
            <w:pPr>
              <w:rPr>
                <w:rFonts w:asciiTheme="majorHAnsi" w:hAnsiTheme="majorHAnsi" w:cstheme="majorHAnsi"/>
                <w:sz w:val="20"/>
              </w:rPr>
            </w:pPr>
          </w:p>
          <w:p w14:paraId="5990C599" w14:textId="2DBC0005" w:rsidR="00254FCF" w:rsidRDefault="00254FCF" w:rsidP="00254F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End of year assessments need to change to include the new EYFS statements</w:t>
            </w:r>
          </w:p>
          <w:p w14:paraId="1CE79506" w14:textId="21F9701A" w:rsidR="00C56D0F" w:rsidRPr="00435C30" w:rsidRDefault="00254FCF" w:rsidP="00254F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Subject Leaders need to develop the role for knowledge of the new EYFS curriculum. </w:t>
            </w:r>
          </w:p>
        </w:tc>
        <w:tc>
          <w:tcPr>
            <w:tcW w:w="5812" w:type="dxa"/>
          </w:tcPr>
          <w:p w14:paraId="02D98324" w14:textId="77777777" w:rsidR="00C56D0F" w:rsidRPr="00435C30" w:rsidRDefault="00C56D0F" w:rsidP="00E014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C160F2" w14:textId="77777777" w:rsidR="00185DE6" w:rsidRDefault="00185DE6" w:rsidP="00185DE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Staff are clear about curriculum changes, especially in subjects that they lead.</w:t>
            </w:r>
          </w:p>
          <w:p w14:paraId="2D10FBC4" w14:textId="6BE60EAD" w:rsidR="00C56D0F" w:rsidRPr="00435C30" w:rsidRDefault="00185DE6" w:rsidP="00185D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0"/>
              </w:rPr>
              <w:t>A new approach to end of year assessment for subject leaders is in place for the EYFS,</w:t>
            </w:r>
            <w:r w:rsidRPr="00435C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69DC1514" w14:textId="77777777" w:rsidR="007F2F4B" w:rsidRPr="00435C30" w:rsidRDefault="007F2F4B" w:rsidP="007F2F4B">
      <w:pPr>
        <w:rPr>
          <w:rFonts w:asciiTheme="majorHAnsi" w:hAnsiTheme="majorHAnsi" w:cstheme="majorHAnsi"/>
          <w:sz w:val="16"/>
        </w:rPr>
      </w:pPr>
    </w:p>
    <w:tbl>
      <w:tblPr>
        <w:tblW w:w="15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1222"/>
        <w:gridCol w:w="1017"/>
        <w:gridCol w:w="993"/>
        <w:gridCol w:w="1021"/>
        <w:gridCol w:w="5069"/>
        <w:gridCol w:w="1170"/>
      </w:tblGrid>
      <w:tr w:rsidR="007F2F4B" w:rsidRPr="00435C30" w14:paraId="19FF1885" w14:textId="77777777" w:rsidTr="00E01400">
        <w:trPr>
          <w:cantSplit/>
        </w:trPr>
        <w:tc>
          <w:tcPr>
            <w:tcW w:w="4991" w:type="dxa"/>
            <w:shd w:val="pct12" w:color="FFFF00" w:fill="auto"/>
          </w:tcPr>
          <w:p w14:paraId="3B2187BE" w14:textId="77777777" w:rsidR="007F2F4B" w:rsidRPr="00435C30" w:rsidRDefault="007F2F4B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Actions (including staff training needs)</w:t>
            </w:r>
          </w:p>
        </w:tc>
        <w:tc>
          <w:tcPr>
            <w:tcW w:w="1222" w:type="dxa"/>
            <w:shd w:val="pct12" w:color="FFFF00" w:fill="auto"/>
          </w:tcPr>
          <w:p w14:paraId="106157F2" w14:textId="77777777" w:rsidR="007F2F4B" w:rsidRPr="00435C30" w:rsidRDefault="007F2F4B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435C30">
              <w:rPr>
                <w:rFonts w:asciiTheme="majorHAnsi" w:hAnsiTheme="majorHAnsi" w:cstheme="majorHAnsi"/>
                <w:sz w:val="24"/>
                <w:szCs w:val="24"/>
              </w:rPr>
              <w:t>Personnel</w:t>
            </w:r>
          </w:p>
          <w:p w14:paraId="0177A32E" w14:textId="77777777" w:rsidR="007F2F4B" w:rsidRPr="00435C30" w:rsidRDefault="007F2F4B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</w:rPr>
              <w:t>/</w:t>
            </w:r>
            <w:r w:rsidRPr="00435C30">
              <w:rPr>
                <w:rFonts w:asciiTheme="majorHAnsi" w:hAnsiTheme="majorHAnsi" w:cstheme="majorHAnsi"/>
                <w:b/>
              </w:rPr>
              <w:t xml:space="preserve"> Role</w:t>
            </w:r>
          </w:p>
        </w:tc>
        <w:tc>
          <w:tcPr>
            <w:tcW w:w="1017" w:type="dxa"/>
            <w:shd w:val="pct12" w:color="FFFF00" w:fill="auto"/>
          </w:tcPr>
          <w:p w14:paraId="65BBBB07" w14:textId="77777777" w:rsidR="007F2F4B" w:rsidRPr="00435C30" w:rsidRDefault="007F2F4B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Time</w:t>
            </w:r>
          </w:p>
          <w:p w14:paraId="6E02F8E6" w14:textId="77777777" w:rsidR="007F2F4B" w:rsidRPr="00435C30" w:rsidRDefault="007F2F4B" w:rsidP="00E01400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b/>
              </w:rPr>
              <w:t>Scale</w:t>
            </w:r>
          </w:p>
        </w:tc>
        <w:tc>
          <w:tcPr>
            <w:tcW w:w="993" w:type="dxa"/>
            <w:shd w:val="pct12" w:color="FFFF00" w:fill="auto"/>
          </w:tcPr>
          <w:p w14:paraId="03137071" w14:textId="77777777" w:rsidR="007F2F4B" w:rsidRPr="00435C30" w:rsidRDefault="007F2F4B" w:rsidP="00E01400">
            <w:pPr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Costs</w:t>
            </w:r>
          </w:p>
          <w:p w14:paraId="1BCD4D49" w14:textId="77777777" w:rsidR="007F2F4B" w:rsidRPr="00435C30" w:rsidRDefault="007F2F4B" w:rsidP="00E014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£</w:t>
            </w:r>
          </w:p>
        </w:tc>
        <w:tc>
          <w:tcPr>
            <w:tcW w:w="1021" w:type="dxa"/>
            <w:shd w:val="pct12" w:color="FFFF00" w:fill="auto"/>
          </w:tcPr>
          <w:p w14:paraId="2E1A9FC5" w14:textId="77777777" w:rsidR="007F2F4B" w:rsidRPr="00435C30" w:rsidRDefault="007F2F4B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Funding Source</w:t>
            </w:r>
          </w:p>
        </w:tc>
        <w:tc>
          <w:tcPr>
            <w:tcW w:w="5069" w:type="dxa"/>
            <w:shd w:val="pct12" w:color="FFFF00" w:fill="auto"/>
          </w:tcPr>
          <w:p w14:paraId="4E702687" w14:textId="77777777" w:rsidR="007F2F4B" w:rsidRPr="00435C30" w:rsidRDefault="007F2F4B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Success Criteria/Intended Outcomes</w:t>
            </w:r>
          </w:p>
        </w:tc>
        <w:tc>
          <w:tcPr>
            <w:tcW w:w="1170" w:type="dxa"/>
            <w:shd w:val="pct12" w:color="FFFF00" w:fill="auto"/>
          </w:tcPr>
          <w:p w14:paraId="3F82DA57" w14:textId="77777777" w:rsidR="007F2F4B" w:rsidRPr="00435C30" w:rsidRDefault="007F2F4B" w:rsidP="00E01400">
            <w:pPr>
              <w:rPr>
                <w:rFonts w:asciiTheme="majorHAnsi" w:hAnsiTheme="majorHAnsi" w:cstheme="majorHAnsi"/>
                <w:b/>
              </w:rPr>
            </w:pPr>
            <w:r w:rsidRPr="00435C30">
              <w:rPr>
                <w:rFonts w:asciiTheme="majorHAnsi" w:hAnsiTheme="majorHAnsi" w:cstheme="majorHAnsi"/>
                <w:b/>
              </w:rPr>
              <w:t>Progress</w:t>
            </w:r>
          </w:p>
        </w:tc>
      </w:tr>
      <w:tr w:rsidR="00097A8A" w:rsidRPr="00435C30" w14:paraId="6AE0850B" w14:textId="77777777" w:rsidTr="00E01400">
        <w:trPr>
          <w:cantSplit/>
          <w:trHeight w:val="1124"/>
        </w:trPr>
        <w:tc>
          <w:tcPr>
            <w:tcW w:w="4991" w:type="dxa"/>
            <w:tcBorders>
              <w:bottom w:val="single" w:sz="4" w:space="0" w:color="auto"/>
            </w:tcBorders>
          </w:tcPr>
          <w:p w14:paraId="754682E5" w14:textId="55150DAF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Attend training on new EYFS curriculum.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2382CF9" w14:textId="4FCDD55A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VM at Leck with feedback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374A1FCF" w14:textId="67F7818F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Aut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1B31633" w14:textId="297A96E2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£70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E677FBD" w14:textId="61E4A32D" w:rsidR="00097A8A" w:rsidRPr="00435C30" w:rsidRDefault="00097A8A" w:rsidP="00097A8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</w:rPr>
              <w:t>Budget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3E6935C2" w14:textId="2169216B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Subject Lead has clear ideas on how best to implement the curriculum</w:t>
            </w:r>
            <w:proofErr w:type="gramStart"/>
            <w:r>
              <w:rPr>
                <w:rFonts w:asciiTheme="majorHAnsi" w:hAnsiTheme="majorHAnsi" w:cstheme="majorHAnsi"/>
                <w:sz w:val="20"/>
              </w:rPr>
              <w:t xml:space="preserve">.  </w:t>
            </w:r>
            <w:proofErr w:type="gram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40328F" w14:textId="77777777" w:rsidR="00097A8A" w:rsidRPr="00435C30" w:rsidRDefault="00097A8A" w:rsidP="00097A8A">
            <w:pPr>
              <w:rPr>
                <w:rFonts w:asciiTheme="majorHAnsi" w:hAnsiTheme="majorHAnsi" w:cstheme="majorHAnsi"/>
              </w:rPr>
            </w:pPr>
          </w:p>
        </w:tc>
      </w:tr>
      <w:tr w:rsidR="00097A8A" w:rsidRPr="00435C30" w14:paraId="404B69C2" w14:textId="77777777" w:rsidTr="00E01400">
        <w:trPr>
          <w:cantSplit/>
          <w:trHeight w:val="1124"/>
        </w:trPr>
        <w:tc>
          <w:tcPr>
            <w:tcW w:w="4991" w:type="dxa"/>
            <w:tcBorders>
              <w:bottom w:val="single" w:sz="4" w:space="0" w:color="auto"/>
            </w:tcBorders>
          </w:tcPr>
          <w:p w14:paraId="3046A176" w14:textId="34F4E7FB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Meet with other EYFS teaching staff to decide upon our school approach.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0ACE809" w14:textId="3590D579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AH &amp;TAs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44E75A4" w14:textId="105A5CA6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Aut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1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03DC48" w14:textId="3EF13144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n/a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26AFD7" w14:textId="77777777" w:rsidR="00097A8A" w:rsidRDefault="00097A8A" w:rsidP="00097A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3334A459" w14:textId="67B15660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 decision made on how we will show progression, throughout the foundation stage.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591AAA0" w14:textId="77777777" w:rsidR="00097A8A" w:rsidRPr="00435C30" w:rsidRDefault="00097A8A" w:rsidP="00097A8A">
            <w:pPr>
              <w:rPr>
                <w:rFonts w:asciiTheme="majorHAnsi" w:hAnsiTheme="majorHAnsi" w:cstheme="majorHAnsi"/>
              </w:rPr>
            </w:pPr>
          </w:p>
        </w:tc>
      </w:tr>
      <w:tr w:rsidR="00097A8A" w:rsidRPr="00435C30" w14:paraId="6CABF1D3" w14:textId="77777777" w:rsidTr="00E81721">
        <w:trPr>
          <w:cantSplit/>
          <w:trHeight w:val="1124"/>
        </w:trPr>
        <w:tc>
          <w:tcPr>
            <w:tcW w:w="4991" w:type="dxa"/>
            <w:tcBorders>
              <w:bottom w:val="single" w:sz="4" w:space="0" w:color="auto"/>
            </w:tcBorders>
          </w:tcPr>
          <w:p w14:paraId="00765474" w14:textId="032AA811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Share new EYFS curriculum, including progression and Early Learning Goals with relevant subject leaders.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692A887" w14:textId="03C3B80A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VM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53581A56" w14:textId="450471B7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Aut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1 Inset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F72BA2" w14:textId="3BFF4BD4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n/a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51D040" w14:textId="4C0CE51F" w:rsidR="00097A8A" w:rsidRPr="00435C30" w:rsidRDefault="00097A8A" w:rsidP="00097A8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736225AE" w14:textId="21CC8C38" w:rsidR="00097A8A" w:rsidRPr="00435C30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 All staff are aware of the changes to the new EYFS curriculum in their subject area.</w:t>
            </w:r>
          </w:p>
        </w:tc>
        <w:tc>
          <w:tcPr>
            <w:tcW w:w="1170" w:type="dxa"/>
            <w:tcBorders>
              <w:bottom w:val="nil"/>
            </w:tcBorders>
          </w:tcPr>
          <w:p w14:paraId="174C7EDF" w14:textId="77777777" w:rsidR="00097A8A" w:rsidRPr="00435C30" w:rsidRDefault="00097A8A" w:rsidP="00097A8A">
            <w:pPr>
              <w:rPr>
                <w:rFonts w:asciiTheme="majorHAnsi" w:hAnsiTheme="majorHAnsi" w:cstheme="majorHAnsi"/>
              </w:rPr>
            </w:pPr>
          </w:p>
        </w:tc>
      </w:tr>
      <w:tr w:rsidR="00097A8A" w:rsidRPr="00435C30" w14:paraId="6BFBA6C7" w14:textId="77777777" w:rsidTr="00E81721">
        <w:trPr>
          <w:cantSplit/>
          <w:trHeight w:val="1124"/>
        </w:trPr>
        <w:tc>
          <w:tcPr>
            <w:tcW w:w="4991" w:type="dxa"/>
            <w:tcBorders>
              <w:bottom w:val="single" w:sz="4" w:space="0" w:color="auto"/>
            </w:tcBorders>
          </w:tcPr>
          <w:p w14:paraId="3D327FB2" w14:textId="69965305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Lead meeting to discuss new framework and how it will affect subject leaders.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559A05C" w14:textId="46FBCBBF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AH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44C42B90" w14:textId="77777777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Aut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2 </w:t>
            </w:r>
          </w:p>
          <w:p w14:paraId="6A69DB50" w14:textId="34C81099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Spr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0F697F" w14:textId="7A319CE3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Meeting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4F1A62" w14:textId="77777777" w:rsidR="00097A8A" w:rsidRPr="00435C30" w:rsidRDefault="00097A8A" w:rsidP="00097A8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41B3F526" w14:textId="5C5CB277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Staff to understand the progression throughout the EYFS and into KS1. Help given to understand expectations</w:t>
            </w:r>
            <w:proofErr w:type="gramStart"/>
            <w:r>
              <w:rPr>
                <w:rFonts w:asciiTheme="majorHAnsi" w:hAnsiTheme="majorHAnsi" w:cstheme="majorHAnsi"/>
                <w:sz w:val="20"/>
              </w:rPr>
              <w:t xml:space="preserve">.  </w:t>
            </w:r>
            <w:proofErr w:type="gramEnd"/>
          </w:p>
        </w:tc>
        <w:tc>
          <w:tcPr>
            <w:tcW w:w="1170" w:type="dxa"/>
            <w:tcBorders>
              <w:bottom w:val="nil"/>
            </w:tcBorders>
          </w:tcPr>
          <w:p w14:paraId="2FD07A96" w14:textId="77777777" w:rsidR="00097A8A" w:rsidRPr="00435C30" w:rsidRDefault="00097A8A" w:rsidP="00097A8A">
            <w:pPr>
              <w:rPr>
                <w:rFonts w:asciiTheme="majorHAnsi" w:hAnsiTheme="majorHAnsi" w:cstheme="majorHAnsi"/>
              </w:rPr>
            </w:pPr>
          </w:p>
        </w:tc>
      </w:tr>
      <w:tr w:rsidR="00097A8A" w:rsidRPr="00435C30" w14:paraId="66149ECF" w14:textId="77777777" w:rsidTr="00E81721">
        <w:trPr>
          <w:cantSplit/>
          <w:trHeight w:val="1124"/>
        </w:trPr>
        <w:tc>
          <w:tcPr>
            <w:tcW w:w="4991" w:type="dxa"/>
            <w:tcBorders>
              <w:bottom w:val="single" w:sz="4" w:space="0" w:color="auto"/>
            </w:tcBorders>
          </w:tcPr>
          <w:p w14:paraId="7ED12429" w14:textId="6B375EC3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Create an end of year assessment document that can be handed out to subject leaders.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8653008" w14:textId="463B4F62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AH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CF0758E" w14:textId="6C6135D8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Spr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1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5B981A" w14:textId="77777777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n/a</w:t>
            </w:r>
          </w:p>
          <w:p w14:paraId="4FDA8979" w14:textId="77777777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D8CC57" w14:textId="77777777" w:rsidR="00097A8A" w:rsidRPr="00435C30" w:rsidRDefault="00097A8A" w:rsidP="00097A8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1CE7085F" w14:textId="77777777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EYFS staff are all happy with how to use the end of year assessment. Also shared with subject leader so that they can process ready for summer term</w:t>
            </w:r>
            <w:proofErr w:type="gramStart"/>
            <w:r>
              <w:rPr>
                <w:rFonts w:asciiTheme="majorHAnsi" w:hAnsiTheme="majorHAnsi" w:cstheme="majorHAnsi"/>
                <w:sz w:val="20"/>
              </w:rPr>
              <w:t xml:space="preserve">.  </w:t>
            </w:r>
            <w:proofErr w:type="gramEnd"/>
          </w:p>
          <w:p w14:paraId="5123CFDD" w14:textId="6638DFB4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End of year assessments are clearly recorded.</w:t>
            </w:r>
          </w:p>
        </w:tc>
        <w:tc>
          <w:tcPr>
            <w:tcW w:w="1170" w:type="dxa"/>
            <w:tcBorders>
              <w:bottom w:val="nil"/>
            </w:tcBorders>
          </w:tcPr>
          <w:p w14:paraId="65EA3C35" w14:textId="77777777" w:rsidR="00097A8A" w:rsidRPr="00435C30" w:rsidRDefault="00097A8A" w:rsidP="00097A8A">
            <w:pPr>
              <w:rPr>
                <w:rFonts w:asciiTheme="majorHAnsi" w:hAnsiTheme="majorHAnsi" w:cstheme="majorHAnsi"/>
              </w:rPr>
            </w:pPr>
          </w:p>
        </w:tc>
      </w:tr>
      <w:tr w:rsidR="00097A8A" w:rsidRPr="00435C30" w14:paraId="27C38B4E" w14:textId="77777777" w:rsidTr="00E81721">
        <w:trPr>
          <w:cantSplit/>
          <w:trHeight w:val="1124"/>
        </w:trPr>
        <w:tc>
          <w:tcPr>
            <w:tcW w:w="4991" w:type="dxa"/>
            <w:tcBorders>
              <w:bottom w:val="single" w:sz="4" w:space="0" w:color="auto"/>
            </w:tcBorders>
          </w:tcPr>
          <w:p w14:paraId="7DA2C337" w14:textId="2EEAE943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 xml:space="preserve">Subject leaders to look at progress within their subjects, from EYFS through to end of KS2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8281DCC" w14:textId="05038643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All – subject leaders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60C0F05" w14:textId="7342606C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ongoing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A932F1" w14:textId="547A1641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114389E" w14:textId="77777777" w:rsidR="00097A8A" w:rsidRPr="00435C30" w:rsidRDefault="00097A8A" w:rsidP="00097A8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6FCCE2FB" w14:textId="6AB4A1BD" w:rsidR="00097A8A" w:rsidRDefault="00097A8A" w:rsidP="00097A8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Subject Leaders are using the end of year assessment document to assess progression at the start of and throughout their subjects</w:t>
            </w:r>
            <w:proofErr w:type="gramStart"/>
            <w:r>
              <w:rPr>
                <w:rFonts w:asciiTheme="majorHAnsi" w:hAnsiTheme="majorHAnsi" w:cstheme="majorHAnsi"/>
                <w:sz w:val="20"/>
              </w:rPr>
              <w:t xml:space="preserve">.  </w:t>
            </w:r>
            <w:proofErr w:type="gramEnd"/>
          </w:p>
        </w:tc>
        <w:tc>
          <w:tcPr>
            <w:tcW w:w="1170" w:type="dxa"/>
            <w:tcBorders>
              <w:bottom w:val="nil"/>
            </w:tcBorders>
          </w:tcPr>
          <w:p w14:paraId="222CB25E" w14:textId="77777777" w:rsidR="00097A8A" w:rsidRPr="00435C30" w:rsidRDefault="00097A8A" w:rsidP="00097A8A">
            <w:pPr>
              <w:rPr>
                <w:rFonts w:asciiTheme="majorHAnsi" w:hAnsiTheme="majorHAnsi" w:cstheme="majorHAnsi"/>
              </w:rPr>
            </w:pPr>
          </w:p>
        </w:tc>
      </w:tr>
      <w:tr w:rsidR="005137B2" w:rsidRPr="00435C30" w14:paraId="75B2F294" w14:textId="77777777" w:rsidTr="00E81721">
        <w:trPr>
          <w:cantSplit/>
          <w:trHeight w:val="78"/>
        </w:trPr>
        <w:tc>
          <w:tcPr>
            <w:tcW w:w="7230" w:type="dxa"/>
            <w:gridSpan w:val="3"/>
            <w:tcBorders>
              <w:top w:val="single" w:sz="4" w:space="0" w:color="auto"/>
            </w:tcBorders>
            <w:shd w:val="pct12" w:color="FFFF00" w:fill="auto"/>
          </w:tcPr>
          <w:p w14:paraId="1486DB54" w14:textId="77777777" w:rsidR="005137B2" w:rsidRPr="00435C30" w:rsidRDefault="005137B2" w:rsidP="005137B2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435C30">
              <w:rPr>
                <w:rFonts w:asciiTheme="majorHAnsi" w:hAnsiTheme="majorHAnsi" w:cstheme="majorHAnsi"/>
                <w:sz w:val="16"/>
              </w:rPr>
              <w:t>Total costs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FF" w:fill="auto"/>
          </w:tcPr>
          <w:p w14:paraId="1498F34B" w14:textId="79EE1AC0" w:rsidR="005137B2" w:rsidRPr="00435C30" w:rsidRDefault="005137B2" w:rsidP="005137B2">
            <w:pPr>
              <w:rPr>
                <w:rFonts w:asciiTheme="majorHAnsi" w:hAnsiTheme="majorHAnsi" w:cstheme="majorHAnsi"/>
                <w:sz w:val="16"/>
              </w:rPr>
            </w:pPr>
            <w:r w:rsidRPr="00435C30">
              <w:rPr>
                <w:rFonts w:asciiTheme="majorHAnsi" w:hAnsiTheme="majorHAnsi" w:cstheme="majorHAnsi"/>
                <w:sz w:val="16"/>
              </w:rPr>
              <w:t>£</w:t>
            </w:r>
            <w:r w:rsidR="00E81721">
              <w:rPr>
                <w:rFonts w:asciiTheme="majorHAnsi" w:hAnsiTheme="majorHAnsi" w:cstheme="majorHAnsi"/>
                <w:sz w:val="16"/>
              </w:rPr>
              <w:t>70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pct12" w:color="FFFF00" w:fill="auto"/>
          </w:tcPr>
          <w:p w14:paraId="4ABA4C8D" w14:textId="77777777" w:rsidR="005137B2" w:rsidRPr="00435C30" w:rsidRDefault="005137B2" w:rsidP="005137B2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shd w:val="pct25" w:color="0000FF" w:fill="auto"/>
          </w:tcPr>
          <w:p w14:paraId="6817A1ED" w14:textId="77777777" w:rsidR="005137B2" w:rsidRPr="00435C30" w:rsidRDefault="005137B2" w:rsidP="005137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shd w:val="pct25" w:color="0000FF" w:fill="auto"/>
          </w:tcPr>
          <w:p w14:paraId="6DABDFBB" w14:textId="77777777" w:rsidR="005137B2" w:rsidRPr="00435C30" w:rsidRDefault="005137B2" w:rsidP="005137B2">
            <w:pPr>
              <w:rPr>
                <w:rFonts w:asciiTheme="majorHAnsi" w:hAnsiTheme="majorHAnsi" w:cstheme="majorHAnsi"/>
              </w:rPr>
            </w:pPr>
          </w:p>
        </w:tc>
      </w:tr>
    </w:tbl>
    <w:p w14:paraId="6D111C76" w14:textId="77777777" w:rsidR="007F2F4B" w:rsidRPr="00435C30" w:rsidRDefault="007F2F4B" w:rsidP="007F2F4B">
      <w:pPr>
        <w:rPr>
          <w:rFonts w:asciiTheme="majorHAnsi" w:hAnsiTheme="majorHAnsi" w:cstheme="majorHAnsi"/>
          <w:sz w:val="16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6804"/>
      </w:tblGrid>
      <w:tr w:rsidR="007F2F4B" w:rsidRPr="00435C30" w14:paraId="67D0895E" w14:textId="77777777" w:rsidTr="00E81721">
        <w:trPr>
          <w:trHeight w:val="267"/>
        </w:trPr>
        <w:tc>
          <w:tcPr>
            <w:tcW w:w="8648" w:type="dxa"/>
            <w:shd w:val="pct12" w:color="FFFF00" w:fill="auto"/>
          </w:tcPr>
          <w:p w14:paraId="447DCF15" w14:textId="77777777" w:rsidR="007F2F4B" w:rsidRPr="00435C30" w:rsidRDefault="007F2F4B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435C30">
              <w:rPr>
                <w:rFonts w:asciiTheme="majorHAnsi" w:hAnsiTheme="majorHAnsi" w:cstheme="majorHAnsi"/>
                <w:sz w:val="24"/>
                <w:szCs w:val="24"/>
              </w:rPr>
              <w:t>Procedures for Monitoring Actions</w:t>
            </w:r>
          </w:p>
        </w:tc>
        <w:tc>
          <w:tcPr>
            <w:tcW w:w="6804" w:type="dxa"/>
            <w:shd w:val="pct12" w:color="FFFF00" w:fill="auto"/>
          </w:tcPr>
          <w:p w14:paraId="297E27FB" w14:textId="77777777" w:rsidR="007F2F4B" w:rsidRPr="00435C30" w:rsidRDefault="007F2F4B" w:rsidP="00E01400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435C30">
              <w:rPr>
                <w:rFonts w:asciiTheme="majorHAnsi" w:hAnsiTheme="majorHAnsi" w:cstheme="majorHAnsi"/>
                <w:sz w:val="24"/>
                <w:szCs w:val="24"/>
              </w:rPr>
              <w:t>Procedures for monitoring Impact</w:t>
            </w:r>
          </w:p>
        </w:tc>
      </w:tr>
      <w:tr w:rsidR="00E81721" w:rsidRPr="00435C30" w14:paraId="21E43733" w14:textId="77777777" w:rsidTr="00E81721">
        <w:trPr>
          <w:trHeight w:val="777"/>
        </w:trPr>
        <w:tc>
          <w:tcPr>
            <w:tcW w:w="8648" w:type="dxa"/>
          </w:tcPr>
          <w:p w14:paraId="45886E6F" w14:textId="77777777" w:rsidR="00E81721" w:rsidRDefault="00E81721" w:rsidP="00E8172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Staff meetings</w:t>
            </w:r>
          </w:p>
          <w:p w14:paraId="1E017576" w14:textId="77777777" w:rsidR="00E81721" w:rsidRDefault="00E81721" w:rsidP="00E8172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Assessment frameworks in place</w:t>
            </w:r>
          </w:p>
          <w:p w14:paraId="3904013D" w14:textId="77777777" w:rsidR="00E81721" w:rsidRDefault="00E81721" w:rsidP="00E8172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Subject Leader records</w:t>
            </w:r>
          </w:p>
          <w:p w14:paraId="283E1B8F" w14:textId="69B0650A" w:rsidR="00E81721" w:rsidRPr="000B0801" w:rsidRDefault="00E81721" w:rsidP="00E8172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</w:rPr>
              <w:t>Clear record of learning/progression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804" w:type="dxa"/>
          </w:tcPr>
          <w:p w14:paraId="22566D3A" w14:textId="77777777" w:rsidR="00E81721" w:rsidRDefault="00E81721" w:rsidP="00E81721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All staff using new EYFS assessment sheet. </w:t>
            </w:r>
          </w:p>
          <w:p w14:paraId="68A8FDC5" w14:textId="77777777" w:rsidR="00E81721" w:rsidRDefault="00E81721" w:rsidP="00E81721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0"/>
              </w:rPr>
              <w:t>Subject staff meetings also refer to EYFS?</w:t>
            </w:r>
          </w:p>
          <w:p w14:paraId="71B40301" w14:textId="2F210F58" w:rsidR="00E81721" w:rsidRPr="00435C30" w:rsidRDefault="00E81721" w:rsidP="00E81721">
            <w:pPr>
              <w:rPr>
                <w:rFonts w:asciiTheme="majorHAnsi" w:hAnsiTheme="majorHAnsi" w:cstheme="majorHAnsi"/>
              </w:rPr>
            </w:pPr>
          </w:p>
        </w:tc>
      </w:tr>
    </w:tbl>
    <w:p w14:paraId="4B26607D" w14:textId="77777777" w:rsidR="007F2F4B" w:rsidRPr="00435C30" w:rsidRDefault="007F2F4B" w:rsidP="007F2F4B">
      <w:pPr>
        <w:rPr>
          <w:rFonts w:asciiTheme="majorHAnsi" w:hAnsiTheme="majorHAnsi" w:cstheme="majorHAnsi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7F2F4B" w:rsidRPr="00435C30" w14:paraId="1E74E9FB" w14:textId="77777777" w:rsidTr="00E01400">
        <w:trPr>
          <w:cantSplit/>
          <w:trHeight w:val="239"/>
        </w:trPr>
        <w:tc>
          <w:tcPr>
            <w:tcW w:w="15452" w:type="dxa"/>
            <w:shd w:val="pct12" w:color="FFFF00" w:fill="auto"/>
          </w:tcPr>
          <w:p w14:paraId="1A5087C2" w14:textId="77777777" w:rsidR="007F2F4B" w:rsidRPr="00435C30" w:rsidRDefault="007F2F4B" w:rsidP="00E01400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b/>
              </w:rPr>
              <w:t>Intended Impact (see overall target)</w:t>
            </w:r>
          </w:p>
        </w:tc>
      </w:tr>
      <w:tr w:rsidR="007F2F4B" w:rsidRPr="00435C30" w14:paraId="07BAE7F0" w14:textId="77777777" w:rsidTr="00E01400">
        <w:trPr>
          <w:cantSplit/>
          <w:trHeight w:val="588"/>
        </w:trPr>
        <w:tc>
          <w:tcPr>
            <w:tcW w:w="15452" w:type="dxa"/>
          </w:tcPr>
          <w:p w14:paraId="0641071F" w14:textId="292BD0C4" w:rsidR="007F2F4B" w:rsidRPr="00435C30" w:rsidRDefault="003563D2" w:rsidP="00E014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All staff have a clear understanding of their subject, from EYFS, through to year 6.</w:t>
            </w:r>
          </w:p>
        </w:tc>
      </w:tr>
    </w:tbl>
    <w:p w14:paraId="28609417" w14:textId="77777777" w:rsidR="007F2F4B" w:rsidRPr="00435C30" w:rsidRDefault="007F2F4B" w:rsidP="007F2F4B">
      <w:pPr>
        <w:rPr>
          <w:rFonts w:asciiTheme="majorHAnsi" w:hAnsiTheme="majorHAnsi" w:cstheme="majorHAnsi"/>
          <w:sz w:val="20"/>
        </w:rPr>
      </w:pPr>
    </w:p>
    <w:p w14:paraId="1C1E0F26" w14:textId="77777777" w:rsidR="007F2F4B" w:rsidRPr="00435C30" w:rsidRDefault="007F2F4B" w:rsidP="007F2F4B">
      <w:pPr>
        <w:jc w:val="both"/>
        <w:rPr>
          <w:rFonts w:asciiTheme="majorHAnsi" w:eastAsia="Century Gothic" w:hAnsiTheme="majorHAnsi" w:cstheme="majorHAnsi"/>
          <w:sz w:val="18"/>
          <w:szCs w:val="18"/>
        </w:rPr>
      </w:pPr>
    </w:p>
    <w:p w14:paraId="6277D8B3" w14:textId="362BA792" w:rsidR="00E2746D" w:rsidRPr="00435C30" w:rsidRDefault="00E2746D">
      <w:pPr>
        <w:rPr>
          <w:rFonts w:asciiTheme="majorHAnsi" w:eastAsia="Century Gothic" w:hAnsiTheme="majorHAnsi" w:cstheme="majorHAnsi"/>
          <w:sz w:val="18"/>
          <w:szCs w:val="18"/>
        </w:rPr>
      </w:pPr>
      <w:r w:rsidRPr="00435C30">
        <w:rPr>
          <w:rFonts w:asciiTheme="majorHAnsi" w:eastAsia="Century Gothic" w:hAnsiTheme="majorHAnsi" w:cstheme="majorHAnsi"/>
          <w:sz w:val="18"/>
          <w:szCs w:val="18"/>
        </w:rPr>
        <w:br w:type="page"/>
      </w:r>
    </w:p>
    <w:p w14:paraId="3592E201" w14:textId="6B4749D1" w:rsidR="00435C30" w:rsidRPr="005A69B5" w:rsidRDefault="002B1771" w:rsidP="00435C30">
      <w:pPr>
        <w:rPr>
          <w:rFonts w:asciiTheme="majorHAnsi" w:hAnsiTheme="majorHAnsi" w:cstheme="majorHAnsi"/>
          <w:sz w:val="20"/>
          <w:szCs w:val="20"/>
        </w:rPr>
      </w:pPr>
      <w:r w:rsidRPr="00435C30">
        <w:rPr>
          <w:rFonts w:asciiTheme="majorHAnsi" w:hAnsiTheme="majorHAnsi" w:cstheme="majorHAns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A4EB74E" wp14:editId="112F40A6">
                <wp:simplePos x="0" y="0"/>
                <wp:positionH relativeFrom="column">
                  <wp:posOffset>-558800</wp:posOffset>
                </wp:positionH>
                <wp:positionV relativeFrom="paragraph">
                  <wp:posOffset>93345</wp:posOffset>
                </wp:positionV>
                <wp:extent cx="4118610" cy="464820"/>
                <wp:effectExtent l="0" t="0" r="1524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FDD9" w14:textId="623502CC" w:rsidR="00435C30" w:rsidRPr="003352FE" w:rsidRDefault="00435C30" w:rsidP="00435C30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School Improvement Plan: Church School Distinctiveness</w:t>
                            </w:r>
                          </w:p>
                          <w:p w14:paraId="6B685B73" w14:textId="17BE7342" w:rsidR="00435C30" w:rsidRPr="003352FE" w:rsidRDefault="00435C30" w:rsidP="00435C30">
                            <w:pPr>
                              <w:pStyle w:val="BodyText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202</w:t>
                            </w:r>
                            <w:r w:rsidR="0083253B"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/202</w:t>
                            </w:r>
                            <w:r w:rsidR="0083253B"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B74E" id="Text Box 6" o:spid="_x0000_s1032" type="#_x0000_t202" style="position:absolute;margin-left:-44pt;margin-top:7.35pt;width:324.3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" o:allowincell="f" strokeweight="1.5pt">
                <v:textbox>
                  <w:txbxContent>
                    <w:p w14:paraId="6C85FDD9" w14:textId="623502CC" w:rsidR="00435C30" w:rsidRPr="003352FE" w:rsidRDefault="00435C30" w:rsidP="00435C30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School Improvement Plan: Church School Distinctiveness</w:t>
                      </w:r>
                    </w:p>
                    <w:p w14:paraId="6B685B73" w14:textId="17BE7342" w:rsidR="00435C30" w:rsidRPr="003352FE" w:rsidRDefault="00435C30" w:rsidP="00435C30">
                      <w:pPr>
                        <w:pStyle w:val="BodyText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202</w:t>
                      </w:r>
                      <w:r w:rsidR="0083253B"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</w:t>
                      </w: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/202</w:t>
                      </w:r>
                      <w:r w:rsidR="0083253B"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35C30" w:rsidRPr="00435C30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2427350" wp14:editId="6FF3F33D">
                <wp:simplePos x="0" y="0"/>
                <wp:positionH relativeFrom="column">
                  <wp:posOffset>3629751</wp:posOffset>
                </wp:positionH>
                <wp:positionV relativeFrom="paragraph">
                  <wp:posOffset>91168</wp:posOffset>
                </wp:positionV>
                <wp:extent cx="5596618" cy="464820"/>
                <wp:effectExtent l="0" t="0" r="2349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618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ECC0" w14:textId="7BA5205B" w:rsidR="00435C30" w:rsidRPr="003352FE" w:rsidRDefault="00435C30" w:rsidP="00435C30">
                            <w:pPr>
                              <w:pStyle w:val="Heading1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none"/>
                              </w:rPr>
                              <w:t>Overall Target:</w:t>
                            </w: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57637079"/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To </w:t>
                            </w:r>
                            <w:r w:rsidR="00FB50E0" w:rsidRPr="003352FE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continue introducing </w:t>
                            </w:r>
                            <w:r w:rsidRPr="003352FE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the school’s Christian vision and values to the whole school and ensure that they permeate throughout the school.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7350" id="Text Box 7" o:spid="_x0000_s1033" type="#_x0000_t202" style="position:absolute;margin-left:285.8pt;margin-top:7.2pt;width:440.7pt;height:3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" o:allowincell="f" strokeweight="1.5pt">
                <v:textbox>
                  <w:txbxContent>
                    <w:p w14:paraId="28DAECC0" w14:textId="7BA5205B" w:rsidR="00435C30" w:rsidRPr="003352FE" w:rsidRDefault="00435C30" w:rsidP="00435C30">
                      <w:pPr>
                        <w:pStyle w:val="Heading1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  <w:u w:val="none"/>
                        </w:rPr>
                        <w:t>Overall Target:</w:t>
                      </w: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bookmarkStart w:id="1" w:name="_Hlk57637079"/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To </w:t>
                      </w:r>
                      <w:r w:rsidR="00FB50E0" w:rsidRPr="003352FE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continue introducing </w:t>
                      </w:r>
                      <w:r w:rsidRPr="003352FE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the school’s Christian vision and values to the whole school and ensure that they permeate throughout the school.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EF50140" w14:textId="77777777" w:rsidR="00435C30" w:rsidRPr="005A69B5" w:rsidRDefault="00435C30" w:rsidP="00435C30">
      <w:pPr>
        <w:rPr>
          <w:rFonts w:asciiTheme="majorHAnsi" w:hAnsiTheme="majorHAnsi" w:cstheme="majorHAnsi"/>
          <w:sz w:val="20"/>
          <w:szCs w:val="20"/>
        </w:rPr>
      </w:pPr>
    </w:p>
    <w:p w14:paraId="783DD9A0" w14:textId="77777777" w:rsidR="00435C30" w:rsidRPr="005A69B5" w:rsidRDefault="00435C30" w:rsidP="00435C30">
      <w:pPr>
        <w:rPr>
          <w:rFonts w:asciiTheme="majorHAnsi" w:hAnsiTheme="majorHAnsi" w:cstheme="majorHAnsi"/>
          <w:sz w:val="20"/>
          <w:szCs w:val="20"/>
        </w:rPr>
      </w:pPr>
    </w:p>
    <w:p w14:paraId="77D2C61C" w14:textId="77777777" w:rsidR="00435C30" w:rsidRPr="005A69B5" w:rsidRDefault="00435C30" w:rsidP="00435C30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820"/>
      </w:tblGrid>
      <w:tr w:rsidR="00435C30" w:rsidRPr="00FE04E6" w14:paraId="1BD93F40" w14:textId="77777777" w:rsidTr="004F163B">
        <w:trPr>
          <w:cantSplit/>
        </w:trPr>
        <w:tc>
          <w:tcPr>
            <w:tcW w:w="10632" w:type="dxa"/>
            <w:shd w:val="pct12" w:color="FFFF00" w:fill="auto"/>
          </w:tcPr>
          <w:p w14:paraId="6C070B18" w14:textId="77777777" w:rsidR="00435C30" w:rsidRPr="00C47948" w:rsidRDefault="00435C30" w:rsidP="004F163B">
            <w:pPr>
              <w:pStyle w:val="Heading1"/>
              <w:rPr>
                <w:rFonts w:asciiTheme="majorHAnsi" w:hAnsiTheme="majorHAnsi" w:cstheme="majorHAnsi"/>
                <w:sz w:val="24"/>
                <w:szCs w:val="24"/>
                <w:u w:val="none"/>
              </w:rPr>
            </w:pPr>
            <w:r w:rsidRPr="00C47948">
              <w:rPr>
                <w:rFonts w:asciiTheme="majorHAnsi" w:hAnsiTheme="majorHAnsi" w:cstheme="majorHAnsi"/>
                <w:sz w:val="24"/>
                <w:szCs w:val="24"/>
                <w:u w:val="none"/>
              </w:rPr>
              <w:t>Current Situation/Critical Analysis</w:t>
            </w:r>
          </w:p>
        </w:tc>
        <w:tc>
          <w:tcPr>
            <w:tcW w:w="4820" w:type="dxa"/>
            <w:shd w:val="pct12" w:color="FFFF00" w:fill="auto"/>
          </w:tcPr>
          <w:p w14:paraId="65417959" w14:textId="77777777" w:rsidR="00435C30" w:rsidRPr="00C47948" w:rsidRDefault="00435C30" w:rsidP="004F163B">
            <w:pPr>
              <w:pStyle w:val="Heading1"/>
              <w:rPr>
                <w:rFonts w:asciiTheme="majorHAnsi" w:hAnsiTheme="majorHAnsi" w:cstheme="majorHAnsi"/>
                <w:sz w:val="24"/>
                <w:szCs w:val="24"/>
                <w:u w:val="none"/>
              </w:rPr>
            </w:pPr>
            <w:r w:rsidRPr="00C47948">
              <w:rPr>
                <w:rFonts w:asciiTheme="majorHAnsi" w:hAnsiTheme="majorHAnsi" w:cstheme="majorHAnsi"/>
                <w:sz w:val="24"/>
                <w:szCs w:val="24"/>
                <w:u w:val="none"/>
              </w:rPr>
              <w:t>Required Changes (particularly teaching and learning)</w:t>
            </w:r>
          </w:p>
        </w:tc>
      </w:tr>
      <w:tr w:rsidR="00435C30" w:rsidRPr="005A69B5" w14:paraId="0B0F3E2D" w14:textId="77777777" w:rsidTr="00573A14">
        <w:trPr>
          <w:cantSplit/>
          <w:trHeight w:val="1962"/>
        </w:trPr>
        <w:tc>
          <w:tcPr>
            <w:tcW w:w="10632" w:type="dxa"/>
          </w:tcPr>
          <w:p w14:paraId="18B7FFE8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E12312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Christian values - work already started with these </w:t>
            </w:r>
            <w:proofErr w:type="gram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in order to</w:t>
            </w:r>
            <w:proofErr w:type="gram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make all, children, staff, parents, governors, aware of them. However, more needs doing to make them explicit and permeate all aspects of school life.</w:t>
            </w:r>
          </w:p>
          <w:p w14:paraId="090B67CC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99B310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Feedback from work with Diocesan adviser suggests further areas for improvement.</w:t>
            </w:r>
          </w:p>
          <w:p w14:paraId="447717E5" w14:textId="77777777" w:rsidR="00435C30" w:rsidRPr="005A69B5" w:rsidRDefault="00435C30" w:rsidP="004F163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DC970A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9B3538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559655" w14:textId="3EBB4979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Make the Christian vision explicit and prominent in classrooms as well as around school.</w:t>
            </w:r>
          </w:p>
          <w:p w14:paraId="2B7537C9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E9EBFE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Make references and links to values, where possible, regularly and through areas other than RE and worship.</w:t>
            </w:r>
          </w:p>
        </w:tc>
      </w:tr>
    </w:tbl>
    <w:p w14:paraId="62D10216" w14:textId="77777777" w:rsidR="00435C30" w:rsidRPr="005A69B5" w:rsidRDefault="00435C30" w:rsidP="00435C30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5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3"/>
        <w:gridCol w:w="1170"/>
        <w:gridCol w:w="1017"/>
        <w:gridCol w:w="1276"/>
        <w:gridCol w:w="992"/>
        <w:gridCol w:w="4815"/>
        <w:gridCol w:w="1170"/>
      </w:tblGrid>
      <w:tr w:rsidR="00435C30" w:rsidRPr="00FE04E6" w14:paraId="4FDEE250" w14:textId="77777777" w:rsidTr="00C70BDF">
        <w:trPr>
          <w:cantSplit/>
        </w:trPr>
        <w:tc>
          <w:tcPr>
            <w:tcW w:w="5043" w:type="dxa"/>
            <w:tcBorders>
              <w:bottom w:val="single" w:sz="4" w:space="0" w:color="auto"/>
            </w:tcBorders>
            <w:shd w:val="pct12" w:color="FFFF00" w:fill="auto"/>
          </w:tcPr>
          <w:p w14:paraId="0749F99C" w14:textId="77777777" w:rsidR="00435C30" w:rsidRPr="00FE04E6" w:rsidRDefault="00435C30" w:rsidP="004F163B">
            <w:pPr>
              <w:rPr>
                <w:rFonts w:asciiTheme="majorHAnsi" w:hAnsiTheme="majorHAnsi" w:cstheme="majorHAnsi"/>
                <w:b/>
              </w:rPr>
            </w:pPr>
            <w:r w:rsidRPr="00FE04E6">
              <w:rPr>
                <w:rFonts w:asciiTheme="majorHAnsi" w:hAnsiTheme="majorHAnsi" w:cstheme="majorHAnsi"/>
                <w:b/>
              </w:rPr>
              <w:t>Actions (including staff training needs)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2" w:color="FFFF00" w:fill="auto"/>
          </w:tcPr>
          <w:p w14:paraId="3BF99390" w14:textId="77777777" w:rsidR="00435C30" w:rsidRPr="00573A14" w:rsidRDefault="00435C30" w:rsidP="004F163B">
            <w:pPr>
              <w:pStyle w:val="Heading1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573A14">
              <w:rPr>
                <w:rFonts w:asciiTheme="majorHAnsi" w:hAnsiTheme="majorHAnsi" w:cstheme="majorHAnsi"/>
                <w:sz w:val="22"/>
                <w:szCs w:val="22"/>
                <w:u w:val="none"/>
              </w:rPr>
              <w:t>Personnel</w:t>
            </w:r>
          </w:p>
          <w:p w14:paraId="709ED67F" w14:textId="77777777" w:rsidR="00435C30" w:rsidRPr="00FE04E6" w:rsidRDefault="00435C30" w:rsidP="004F16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04E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FE04E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Role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pct12" w:color="FFFF00" w:fill="auto"/>
          </w:tcPr>
          <w:p w14:paraId="1897C884" w14:textId="77777777" w:rsidR="00435C30" w:rsidRPr="00FE04E6" w:rsidRDefault="00435C30" w:rsidP="004F16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04E6">
              <w:rPr>
                <w:rFonts w:asciiTheme="majorHAnsi" w:hAnsiTheme="majorHAnsi" w:cstheme="majorHAnsi"/>
                <w:b/>
                <w:sz w:val="22"/>
                <w:szCs w:val="22"/>
              </w:rPr>
              <w:t>Time</w:t>
            </w:r>
          </w:p>
          <w:p w14:paraId="11F42588" w14:textId="77777777" w:rsidR="00435C30" w:rsidRPr="00FE04E6" w:rsidRDefault="00435C30" w:rsidP="004F163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04E6">
              <w:rPr>
                <w:rFonts w:asciiTheme="majorHAnsi" w:hAnsiTheme="majorHAnsi" w:cstheme="majorHAnsi"/>
                <w:b/>
                <w:sz w:val="22"/>
                <w:szCs w:val="22"/>
              </w:rPr>
              <w:t>Scale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FFFF00" w:fill="auto"/>
          </w:tcPr>
          <w:p w14:paraId="5E508103" w14:textId="77777777" w:rsidR="00435C30" w:rsidRPr="00573A14" w:rsidRDefault="00435C30" w:rsidP="00573A14">
            <w:pPr>
              <w:rPr>
                <w:b/>
                <w:bCs/>
              </w:rPr>
            </w:pPr>
            <w:r w:rsidRPr="00573A14">
              <w:rPr>
                <w:b/>
                <w:bCs/>
              </w:rPr>
              <w:t>Costs /</w:t>
            </w:r>
          </w:p>
          <w:p w14:paraId="5172292E" w14:textId="77777777" w:rsidR="00435C30" w:rsidRPr="00FE04E6" w:rsidRDefault="00435C30" w:rsidP="004F16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04E6">
              <w:rPr>
                <w:rFonts w:asciiTheme="majorHAnsi" w:hAnsiTheme="majorHAnsi" w:cstheme="majorHAnsi"/>
                <w:b/>
                <w:sz w:val="22"/>
                <w:szCs w:val="22"/>
              </w:rPr>
              <w:t>When?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FFFF00" w:fill="auto"/>
          </w:tcPr>
          <w:p w14:paraId="23A2A26E" w14:textId="77777777" w:rsidR="00435C30" w:rsidRPr="00FE04E6" w:rsidRDefault="00435C30" w:rsidP="004F16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04E6">
              <w:rPr>
                <w:rFonts w:asciiTheme="majorHAnsi" w:hAnsiTheme="majorHAnsi" w:cstheme="majorHAnsi"/>
                <w:b/>
                <w:sz w:val="22"/>
                <w:szCs w:val="22"/>
              </w:rPr>
              <w:t>Funding Source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shd w:val="pct12" w:color="FFFF00" w:fill="auto"/>
          </w:tcPr>
          <w:p w14:paraId="313E0BD6" w14:textId="77777777" w:rsidR="00435C30" w:rsidRPr="00FE04E6" w:rsidRDefault="00435C30" w:rsidP="004F163B">
            <w:pPr>
              <w:rPr>
                <w:rFonts w:asciiTheme="majorHAnsi" w:hAnsiTheme="majorHAnsi" w:cstheme="majorHAnsi"/>
                <w:b/>
              </w:rPr>
            </w:pPr>
            <w:r w:rsidRPr="00FE04E6">
              <w:rPr>
                <w:rFonts w:asciiTheme="majorHAnsi" w:hAnsiTheme="majorHAnsi" w:cstheme="majorHAnsi"/>
                <w:b/>
              </w:rPr>
              <w:t>Success Criteria/Intended Outcomes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2" w:color="FFFF00" w:fill="auto"/>
          </w:tcPr>
          <w:p w14:paraId="3458DB39" w14:textId="77777777" w:rsidR="00435C30" w:rsidRPr="00FE04E6" w:rsidRDefault="00435C30" w:rsidP="004F16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04E6">
              <w:rPr>
                <w:rFonts w:asciiTheme="majorHAnsi" w:hAnsiTheme="majorHAnsi" w:cstheme="majorHAnsi"/>
                <w:b/>
                <w:sz w:val="22"/>
                <w:szCs w:val="22"/>
              </w:rPr>
              <w:t>Progress</w:t>
            </w:r>
          </w:p>
        </w:tc>
      </w:tr>
      <w:tr w:rsidR="00435C30" w:rsidRPr="005A69B5" w14:paraId="3C00D53E" w14:textId="77777777" w:rsidTr="00C70BDF">
        <w:trPr>
          <w:cantSplit/>
          <w:trHeight w:val="112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8D3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To ensure the Christian values are promoted and made </w:t>
            </w:r>
            <w:proofErr w:type="gram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explicit:-</w:t>
            </w:r>
            <w:proofErr w:type="gramEnd"/>
          </w:p>
          <w:p w14:paraId="37E17040" w14:textId="2D4DBA68" w:rsidR="00435C30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Star of the week to be based on the half term’s Christian value -</w:t>
            </w:r>
            <w:proofErr w:type="spell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love and new certificates to be created.</w:t>
            </w:r>
          </w:p>
          <w:p w14:paraId="19F4FCC1" w14:textId="77777777" w:rsidR="00F76D8C" w:rsidRPr="005A69B5" w:rsidRDefault="00F76D8C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9C12A0" w14:textId="218AEB86" w:rsidR="00435C30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Reflective areas around the school to be based on the Christian value for that half term.</w:t>
            </w:r>
          </w:p>
          <w:p w14:paraId="697A3C48" w14:textId="77777777" w:rsidR="00F76D8C" w:rsidRPr="005A69B5" w:rsidRDefault="00F76D8C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8379FD" w14:textId="68FC9C69" w:rsidR="00435C30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Worship to be based around the values and changed each half term.</w:t>
            </w:r>
          </w:p>
          <w:p w14:paraId="3E0948A7" w14:textId="77777777" w:rsidR="00F76D8C" w:rsidRPr="005A69B5" w:rsidRDefault="00F76D8C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EBAE08" w14:textId="2ADA7146" w:rsidR="00435C30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School newsletter to contain Bible quote referencing the values. </w:t>
            </w:r>
          </w:p>
          <w:p w14:paraId="19385DFA" w14:textId="77777777" w:rsidR="00F76D8C" w:rsidRPr="005A69B5" w:rsidRDefault="00F76D8C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8061EB" w14:textId="2E71C7EB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Reflective garden / school areas to incorporate values into them </w:t>
            </w:r>
            <w:proofErr w:type="spell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prayers, poems, </w:t>
            </w:r>
            <w:proofErr w:type="gram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quotes</w:t>
            </w:r>
            <w:proofErr w:type="gram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and questions.</w:t>
            </w:r>
          </w:p>
          <w:p w14:paraId="06393543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A5A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All staff</w:t>
            </w:r>
          </w:p>
          <w:p w14:paraId="7E4315AE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A39F22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1CBCFC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1D8" w14:textId="068C925C" w:rsidR="00435C30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D77D3B" w14:textId="77777777" w:rsidR="004123A6" w:rsidRPr="005A69B5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F50C8A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On going</w:t>
            </w:r>
          </w:p>
          <w:p w14:paraId="45EEC148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79B501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C3E991" w14:textId="0438A7BA" w:rsidR="00435C30" w:rsidRDefault="002400A1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Ongoing</w:t>
            </w:r>
          </w:p>
          <w:p w14:paraId="394373DF" w14:textId="77777777" w:rsidR="004123A6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8340C8" w14:textId="77777777" w:rsidR="004123A6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8EDF27" w14:textId="69DCF44D" w:rsidR="004123A6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400A1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  <w:p w14:paraId="0CC61762" w14:textId="77777777" w:rsidR="004123A6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1AC135" w14:textId="77777777" w:rsidR="004123A6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A83422" w14:textId="287ECAA0" w:rsidR="004123A6" w:rsidRDefault="002400A1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Ongoing </w:t>
            </w:r>
          </w:p>
          <w:p w14:paraId="147ECF91" w14:textId="77777777" w:rsidR="004123A6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F593B3" w14:textId="77777777" w:rsidR="004123A6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21DD01" w14:textId="4DE8C10E" w:rsidR="004123A6" w:rsidRPr="005A69B5" w:rsidRDefault="004123A6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Summer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9BB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Staff meeting</w:t>
            </w:r>
          </w:p>
          <w:p w14:paraId="2CD5D7E1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C7B0C7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D57432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D77AF4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94C5D8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C31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CC7" w14:textId="16831B1B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Children familiar with this year’s Christian values and they are seen putting them into action - evidenced in Star of the week, comments in reflective books, worship, school council activities.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B59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C30" w:rsidRPr="005A69B5" w14:paraId="0AB9F5DE" w14:textId="77777777" w:rsidTr="00C70BDF">
        <w:trPr>
          <w:cantSplit/>
          <w:trHeight w:val="695"/>
        </w:trPr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</w:tcPr>
          <w:p w14:paraId="0701722F" w14:textId="6483A204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To undertake a whole school </w:t>
            </w:r>
            <w:proofErr w:type="spell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self evaluation</w:t>
            </w:r>
            <w:proofErr w:type="spell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“walk through” to look for evidence of </w:t>
            </w:r>
            <w:r w:rsidR="0036527F">
              <w:rPr>
                <w:rFonts w:asciiTheme="majorHAnsi" w:hAnsiTheme="majorHAnsi" w:cstheme="majorHAnsi"/>
                <w:sz w:val="20"/>
                <w:szCs w:val="20"/>
              </w:rPr>
              <w:t>Christianity</w:t>
            </w: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- emphasising “big questions, Christianity as a multi-cultural faith and the Christian values.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D863390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K S-R</w:t>
            </w:r>
          </w:p>
          <w:p w14:paraId="007507E3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CT following Consultant input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53A7DB8E" w14:textId="679375CF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Spring and Summer 202</w:t>
            </w:r>
            <w:r w:rsidR="0036527F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9EB2E5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Staff meeting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41F301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51431D9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Strengths and weaknesses identified which can then be worked on throughout the year.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2C92C6B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C30" w:rsidRPr="005A69B5" w14:paraId="4E872E4E" w14:textId="77777777" w:rsidTr="00794DB4">
        <w:trPr>
          <w:cantSplit/>
          <w:trHeight w:val="939"/>
        </w:trPr>
        <w:tc>
          <w:tcPr>
            <w:tcW w:w="5043" w:type="dxa"/>
            <w:tcBorders>
              <w:bottom w:val="nil"/>
            </w:tcBorders>
          </w:tcPr>
          <w:p w14:paraId="1B19F5D4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To ensure children are aware that Christianity is a worldwide faith </w:t>
            </w:r>
            <w:proofErr w:type="spell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use of images, </w:t>
            </w:r>
            <w:proofErr w:type="gram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art work</w:t>
            </w:r>
            <w:proofErr w:type="gram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and displays in RE reflecting Christianity from around the world. </w:t>
            </w:r>
          </w:p>
        </w:tc>
        <w:tc>
          <w:tcPr>
            <w:tcW w:w="1170" w:type="dxa"/>
            <w:tcBorders>
              <w:bottom w:val="nil"/>
            </w:tcBorders>
          </w:tcPr>
          <w:p w14:paraId="4DF897FD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CT</w:t>
            </w:r>
          </w:p>
        </w:tc>
        <w:tc>
          <w:tcPr>
            <w:tcW w:w="1017" w:type="dxa"/>
            <w:tcBorders>
              <w:bottom w:val="nil"/>
            </w:tcBorders>
          </w:tcPr>
          <w:p w14:paraId="54EB93CF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On going</w:t>
            </w:r>
          </w:p>
        </w:tc>
        <w:tc>
          <w:tcPr>
            <w:tcW w:w="1276" w:type="dxa"/>
            <w:tcBorders>
              <w:bottom w:val="nil"/>
            </w:tcBorders>
          </w:tcPr>
          <w:p w14:paraId="6C92504D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41F8D96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nil"/>
            </w:tcBorders>
          </w:tcPr>
          <w:p w14:paraId="098797D3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Children able to talk about Christian celebrations from around the world and show understanding of what being a Christian is like in other places. </w:t>
            </w:r>
          </w:p>
        </w:tc>
        <w:tc>
          <w:tcPr>
            <w:tcW w:w="1170" w:type="dxa"/>
            <w:tcBorders>
              <w:bottom w:val="nil"/>
            </w:tcBorders>
          </w:tcPr>
          <w:p w14:paraId="31D83572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C30" w:rsidRPr="005A69B5" w14:paraId="03BC0267" w14:textId="77777777" w:rsidTr="004F163B">
        <w:trPr>
          <w:cantSplit/>
          <w:trHeight w:val="1405"/>
        </w:trPr>
        <w:tc>
          <w:tcPr>
            <w:tcW w:w="5043" w:type="dxa"/>
            <w:tcBorders>
              <w:bottom w:val="nil"/>
            </w:tcBorders>
          </w:tcPr>
          <w:p w14:paraId="330842A6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Worship </w:t>
            </w:r>
            <w:proofErr w:type="gram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team</w:t>
            </w:r>
            <w:proofErr w:type="gram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are involved in planning, leading and evaluating whole school and class worships.</w:t>
            </w:r>
          </w:p>
          <w:p w14:paraId="5EF1ABC0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66FB2C" w14:textId="66748EB0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Invite additional leaders of worship into school</w:t>
            </w:r>
            <w:r w:rsidR="009A2876">
              <w:rPr>
                <w:rFonts w:asciiTheme="majorHAnsi" w:hAnsiTheme="majorHAnsi" w:cstheme="majorHAnsi"/>
                <w:sz w:val="20"/>
                <w:szCs w:val="20"/>
              </w:rPr>
              <w:t xml:space="preserve"> whilst vicar is interregnum</w:t>
            </w:r>
          </w:p>
        </w:tc>
        <w:tc>
          <w:tcPr>
            <w:tcW w:w="1170" w:type="dxa"/>
            <w:tcBorders>
              <w:bottom w:val="nil"/>
            </w:tcBorders>
          </w:tcPr>
          <w:p w14:paraId="0BE7EA74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Worship Team</w:t>
            </w:r>
          </w:p>
          <w:p w14:paraId="5B1A0BA0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3CEEC4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K S-R</w:t>
            </w:r>
          </w:p>
          <w:p w14:paraId="69A08F6C" w14:textId="1F1B8475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4FAB013E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On going</w:t>
            </w:r>
          </w:p>
        </w:tc>
        <w:tc>
          <w:tcPr>
            <w:tcW w:w="1276" w:type="dxa"/>
            <w:tcBorders>
              <w:bottom w:val="nil"/>
            </w:tcBorders>
          </w:tcPr>
          <w:p w14:paraId="6E5B8DA6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956093F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nil"/>
            </w:tcBorders>
          </w:tcPr>
          <w:p w14:paraId="04AD9E1E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Worship team have more ownership and input into whole school and class worship. </w:t>
            </w:r>
          </w:p>
          <w:p w14:paraId="13978B6A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CC22EC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The effectiveness and impact of worship is deeper.</w:t>
            </w:r>
          </w:p>
        </w:tc>
        <w:tc>
          <w:tcPr>
            <w:tcW w:w="1170" w:type="dxa"/>
            <w:tcBorders>
              <w:bottom w:val="nil"/>
            </w:tcBorders>
          </w:tcPr>
          <w:p w14:paraId="2D64812A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C30" w:rsidRPr="005A69B5" w14:paraId="1443ED6D" w14:textId="77777777" w:rsidTr="004F163B">
        <w:trPr>
          <w:cantSplit/>
          <w:trHeight w:val="78"/>
        </w:trPr>
        <w:tc>
          <w:tcPr>
            <w:tcW w:w="7230" w:type="dxa"/>
            <w:gridSpan w:val="3"/>
            <w:shd w:val="pct12" w:color="FFFF00" w:fill="auto"/>
          </w:tcPr>
          <w:p w14:paraId="5CB991D0" w14:textId="77777777" w:rsidR="00435C30" w:rsidRPr="005A69B5" w:rsidRDefault="00435C30" w:rsidP="004F163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Total costs</w:t>
            </w:r>
          </w:p>
        </w:tc>
        <w:tc>
          <w:tcPr>
            <w:tcW w:w="1276" w:type="dxa"/>
            <w:shd w:val="clear" w:color="0000FF" w:fill="auto"/>
          </w:tcPr>
          <w:p w14:paraId="561BBFB3" w14:textId="20A5204A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992" w:type="dxa"/>
            <w:shd w:val="pct12" w:color="FFFF00" w:fill="auto"/>
          </w:tcPr>
          <w:p w14:paraId="0196242D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5" w:type="dxa"/>
            <w:shd w:val="pct25" w:color="0000FF" w:fill="auto"/>
          </w:tcPr>
          <w:p w14:paraId="77F68645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shd w:val="pct25" w:color="0000FF" w:fill="auto"/>
          </w:tcPr>
          <w:p w14:paraId="478A008D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F83E06" w14:textId="77777777" w:rsidR="00435C30" w:rsidRPr="005A69B5" w:rsidRDefault="00435C30" w:rsidP="00435C30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6804"/>
      </w:tblGrid>
      <w:tr w:rsidR="00435C30" w:rsidRPr="00FE04E6" w14:paraId="397E999B" w14:textId="77777777" w:rsidTr="004F163B">
        <w:trPr>
          <w:trHeight w:val="267"/>
        </w:trPr>
        <w:tc>
          <w:tcPr>
            <w:tcW w:w="8648" w:type="dxa"/>
            <w:shd w:val="pct12" w:color="FFFF00" w:fill="auto"/>
          </w:tcPr>
          <w:p w14:paraId="2A703456" w14:textId="77777777" w:rsidR="00435C30" w:rsidRPr="00FE04E6" w:rsidRDefault="00435C30" w:rsidP="004F163B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FE04E6">
              <w:rPr>
                <w:rFonts w:asciiTheme="majorHAnsi" w:hAnsiTheme="majorHAnsi" w:cstheme="majorHAnsi"/>
                <w:sz w:val="24"/>
                <w:szCs w:val="24"/>
              </w:rPr>
              <w:t>Procedures for Monitoring Actions</w:t>
            </w:r>
          </w:p>
        </w:tc>
        <w:tc>
          <w:tcPr>
            <w:tcW w:w="6804" w:type="dxa"/>
            <w:shd w:val="pct12" w:color="FFFF00" w:fill="auto"/>
          </w:tcPr>
          <w:p w14:paraId="2D949E03" w14:textId="77777777" w:rsidR="00435C30" w:rsidRPr="00FE04E6" w:rsidRDefault="00435C30" w:rsidP="004F163B">
            <w:pPr>
              <w:pStyle w:val="Heading1"/>
              <w:rPr>
                <w:rFonts w:asciiTheme="majorHAnsi" w:hAnsiTheme="majorHAnsi" w:cstheme="majorHAnsi"/>
                <w:sz w:val="24"/>
                <w:szCs w:val="24"/>
              </w:rPr>
            </w:pPr>
            <w:r w:rsidRPr="00FE04E6">
              <w:rPr>
                <w:rFonts w:asciiTheme="majorHAnsi" w:hAnsiTheme="majorHAnsi" w:cstheme="majorHAnsi"/>
                <w:sz w:val="24"/>
                <w:szCs w:val="24"/>
              </w:rPr>
              <w:t>Procedures for monitoring Impact</w:t>
            </w:r>
          </w:p>
        </w:tc>
      </w:tr>
      <w:tr w:rsidR="00435C30" w:rsidRPr="005A69B5" w14:paraId="38D8C5B7" w14:textId="77777777" w:rsidTr="00573A14">
        <w:trPr>
          <w:trHeight w:val="624"/>
        </w:trPr>
        <w:tc>
          <w:tcPr>
            <w:tcW w:w="8648" w:type="dxa"/>
          </w:tcPr>
          <w:p w14:paraId="35B39669" w14:textId="77777777" w:rsidR="00BD32D8" w:rsidRDefault="00E42C19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Input from Diocesan SIAMS adviser</w:t>
            </w:r>
          </w:p>
          <w:p w14:paraId="59F918AB" w14:textId="77777777" w:rsidR="00BD32D8" w:rsidRDefault="00BD32D8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D791D8" w14:textId="528841A5" w:rsidR="00435C30" w:rsidRPr="005A69B5" w:rsidRDefault="00BD32D8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Scrutiny of newsletter feedback re certificates</w:t>
            </w:r>
            <w:r w:rsidR="00435C30"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</w:tcPr>
          <w:p w14:paraId="727B1938" w14:textId="77777777" w:rsidR="00435C30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Self-evaluation </w:t>
            </w:r>
            <w:proofErr w:type="gramStart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walk</w:t>
            </w:r>
            <w:proofErr w:type="gramEnd"/>
            <w:r w:rsidRPr="005A69B5">
              <w:rPr>
                <w:rFonts w:asciiTheme="majorHAnsi" w:hAnsiTheme="majorHAnsi" w:cstheme="majorHAnsi"/>
                <w:sz w:val="20"/>
                <w:szCs w:val="20"/>
              </w:rPr>
              <w:t xml:space="preserve"> through, to look for evidence, at the start/end of the year.</w:t>
            </w:r>
          </w:p>
          <w:p w14:paraId="1102F0B3" w14:textId="05D2EF93" w:rsidR="00BD32D8" w:rsidRPr="005A69B5" w:rsidRDefault="00BD32D8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Worship record </w:t>
            </w:r>
            <w:r w:rsidR="00745414">
              <w:rPr>
                <w:rFonts w:asciiTheme="majorHAnsi" w:hAnsiTheme="majorHAnsi" w:cstheme="majorHAnsi"/>
                <w:sz w:val="20"/>
                <w:szCs w:val="20"/>
              </w:rPr>
              <w:t>of themes.</w:t>
            </w:r>
          </w:p>
        </w:tc>
      </w:tr>
    </w:tbl>
    <w:p w14:paraId="6F25CA48" w14:textId="77777777" w:rsidR="00435C30" w:rsidRPr="005A69B5" w:rsidRDefault="00435C30" w:rsidP="00435C30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435C30" w:rsidRPr="00FE04E6" w14:paraId="56D42D48" w14:textId="77777777" w:rsidTr="004F163B">
        <w:trPr>
          <w:cantSplit/>
          <w:trHeight w:val="239"/>
        </w:trPr>
        <w:tc>
          <w:tcPr>
            <w:tcW w:w="15452" w:type="dxa"/>
            <w:shd w:val="pct12" w:color="FFFF00" w:fill="auto"/>
          </w:tcPr>
          <w:p w14:paraId="17CE0CF7" w14:textId="77777777" w:rsidR="00435C30" w:rsidRPr="00FE04E6" w:rsidRDefault="00435C30" w:rsidP="004F163B">
            <w:pPr>
              <w:rPr>
                <w:rFonts w:asciiTheme="majorHAnsi" w:hAnsiTheme="majorHAnsi" w:cstheme="majorHAnsi"/>
              </w:rPr>
            </w:pPr>
            <w:r w:rsidRPr="00FE04E6">
              <w:rPr>
                <w:rFonts w:asciiTheme="majorHAnsi" w:hAnsiTheme="majorHAnsi" w:cstheme="majorHAnsi"/>
                <w:b/>
              </w:rPr>
              <w:t>Intended Impact (see overall target)</w:t>
            </w:r>
          </w:p>
        </w:tc>
      </w:tr>
      <w:tr w:rsidR="00435C30" w:rsidRPr="005A69B5" w14:paraId="03BF0A34" w14:textId="77777777" w:rsidTr="004F163B">
        <w:trPr>
          <w:cantSplit/>
          <w:trHeight w:val="588"/>
        </w:trPr>
        <w:tc>
          <w:tcPr>
            <w:tcW w:w="15452" w:type="dxa"/>
          </w:tcPr>
          <w:p w14:paraId="24D9FCEC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Children and staff to show increasing awareness of the Christian values and to demonstrate understanding by actions.</w:t>
            </w:r>
          </w:p>
          <w:p w14:paraId="59C8B470" w14:textId="77777777" w:rsidR="00435C30" w:rsidRPr="005A69B5" w:rsidRDefault="00435C30" w:rsidP="004F16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69B5">
              <w:rPr>
                <w:rFonts w:asciiTheme="majorHAnsi" w:hAnsiTheme="majorHAnsi" w:cstheme="majorHAnsi"/>
                <w:sz w:val="20"/>
                <w:szCs w:val="20"/>
              </w:rPr>
              <w:t>A second set of values to be introduced in following academic year.</w:t>
            </w:r>
          </w:p>
        </w:tc>
      </w:tr>
    </w:tbl>
    <w:p w14:paraId="5CAC3B07" w14:textId="348FDBD3" w:rsidR="003E62FF" w:rsidRDefault="003E62FF">
      <w:pPr>
        <w:rPr>
          <w:rFonts w:asciiTheme="majorHAnsi" w:hAnsiTheme="majorHAnsi" w:cstheme="majorHAnsi"/>
          <w:sz w:val="20"/>
        </w:rPr>
      </w:pPr>
    </w:p>
    <w:sectPr w:rsidR="003E62FF">
      <w:pgSz w:w="16840" w:h="11907"/>
      <w:pgMar w:top="851" w:right="964" w:bottom="1179" w:left="1276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70E8" w14:textId="77777777" w:rsidR="00486420" w:rsidRDefault="00486420">
      <w:r>
        <w:separator/>
      </w:r>
    </w:p>
  </w:endnote>
  <w:endnote w:type="continuationSeparator" w:id="0">
    <w:p w14:paraId="7055D009" w14:textId="77777777" w:rsidR="00486420" w:rsidRDefault="0048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E0A8" w14:textId="3B26A2FE" w:rsidR="00B779EE" w:rsidRPr="00171E22" w:rsidRDefault="00171E22" w:rsidP="00171E22">
    <w:pPr>
      <w:pStyle w:val="Footer"/>
      <w:jc w:val="center"/>
      <w:rPr>
        <w:rFonts w:asciiTheme="minorHAnsi" w:hAnsiTheme="minorHAnsi" w:cstheme="minorHAnsi"/>
        <w:b/>
        <w:sz w:val="28"/>
        <w:szCs w:val="36"/>
        <w:lang w:val="en-US"/>
      </w:rPr>
    </w:pPr>
    <w:r w:rsidRPr="00171E22">
      <w:rPr>
        <w:rFonts w:asciiTheme="minorHAnsi" w:hAnsiTheme="minorHAnsi" w:cstheme="minorHAnsi"/>
        <w:b/>
        <w:sz w:val="28"/>
        <w:szCs w:val="36"/>
        <w:lang w:val="en-US"/>
      </w:rPr>
      <w:t xml:space="preserve">We develop the academic potential of each child and cater for the social, moral, </w:t>
    </w:r>
    <w:proofErr w:type="gramStart"/>
    <w:r w:rsidRPr="00171E22">
      <w:rPr>
        <w:rFonts w:asciiTheme="minorHAnsi" w:hAnsiTheme="minorHAnsi" w:cstheme="minorHAnsi"/>
        <w:b/>
        <w:sz w:val="28"/>
        <w:szCs w:val="36"/>
        <w:lang w:val="en-US"/>
      </w:rPr>
      <w:t>physical</w:t>
    </w:r>
    <w:proofErr w:type="gramEnd"/>
    <w:r w:rsidRPr="00171E22">
      <w:rPr>
        <w:rFonts w:asciiTheme="minorHAnsi" w:hAnsiTheme="minorHAnsi" w:cstheme="minorHAnsi"/>
        <w:b/>
        <w:sz w:val="28"/>
        <w:szCs w:val="36"/>
        <w:lang w:val="en-US"/>
      </w:rPr>
      <w:t xml:space="preserve"> and spiritual requirements of the individual in a happy and secure Christian environment.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4B65" w14:textId="77777777" w:rsidR="00486420" w:rsidRDefault="00486420">
      <w:r>
        <w:separator/>
      </w:r>
    </w:p>
  </w:footnote>
  <w:footnote w:type="continuationSeparator" w:id="0">
    <w:p w14:paraId="45E1705C" w14:textId="77777777" w:rsidR="00486420" w:rsidRDefault="0048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E0A6" w14:textId="77777777" w:rsidR="00B779EE" w:rsidRDefault="00B779EE"/>
  <w:p w14:paraId="309BE0A7" w14:textId="77777777" w:rsidR="00B779EE" w:rsidRDefault="00B779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BF"/>
    <w:multiLevelType w:val="multilevel"/>
    <w:tmpl w:val="306CE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640243"/>
    <w:multiLevelType w:val="multilevel"/>
    <w:tmpl w:val="C1C8A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4F141B5"/>
    <w:multiLevelType w:val="multilevel"/>
    <w:tmpl w:val="FF5E4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5D03881"/>
    <w:multiLevelType w:val="multilevel"/>
    <w:tmpl w:val="DBEC6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F77A5D"/>
    <w:multiLevelType w:val="multilevel"/>
    <w:tmpl w:val="4D704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DA4F10"/>
    <w:multiLevelType w:val="multilevel"/>
    <w:tmpl w:val="A19EA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F60791"/>
    <w:multiLevelType w:val="multilevel"/>
    <w:tmpl w:val="10FC1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A10197"/>
    <w:multiLevelType w:val="multilevel"/>
    <w:tmpl w:val="542A3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4478F0"/>
    <w:multiLevelType w:val="multilevel"/>
    <w:tmpl w:val="B7F6D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AB0F8C"/>
    <w:multiLevelType w:val="multilevel"/>
    <w:tmpl w:val="24923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357B05"/>
    <w:multiLevelType w:val="multilevel"/>
    <w:tmpl w:val="88FEE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B53006"/>
    <w:multiLevelType w:val="multilevel"/>
    <w:tmpl w:val="27D21F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E1A13BA"/>
    <w:multiLevelType w:val="multilevel"/>
    <w:tmpl w:val="E0801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F8E4EB5"/>
    <w:multiLevelType w:val="multilevel"/>
    <w:tmpl w:val="5C0CC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26109C2"/>
    <w:multiLevelType w:val="multilevel"/>
    <w:tmpl w:val="EF541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2B703C3"/>
    <w:multiLevelType w:val="multilevel"/>
    <w:tmpl w:val="D8E0B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2BE168A"/>
    <w:multiLevelType w:val="multilevel"/>
    <w:tmpl w:val="A8045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4BF6BF8"/>
    <w:multiLevelType w:val="multilevel"/>
    <w:tmpl w:val="D1007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5555690"/>
    <w:multiLevelType w:val="hybridMultilevel"/>
    <w:tmpl w:val="27DE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F72FF"/>
    <w:multiLevelType w:val="multilevel"/>
    <w:tmpl w:val="D5000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B09230A"/>
    <w:multiLevelType w:val="multilevel"/>
    <w:tmpl w:val="FAF05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2D85790E"/>
    <w:multiLevelType w:val="multilevel"/>
    <w:tmpl w:val="ACDAB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F44114B"/>
    <w:multiLevelType w:val="multilevel"/>
    <w:tmpl w:val="46C2F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0B832CA"/>
    <w:multiLevelType w:val="multilevel"/>
    <w:tmpl w:val="79AE7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1D163D3"/>
    <w:multiLevelType w:val="multilevel"/>
    <w:tmpl w:val="B7247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30050ED"/>
    <w:multiLevelType w:val="multilevel"/>
    <w:tmpl w:val="C7603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336F5A22"/>
    <w:multiLevelType w:val="multilevel"/>
    <w:tmpl w:val="47C49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77C5A4C"/>
    <w:multiLevelType w:val="multilevel"/>
    <w:tmpl w:val="C5CCC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8543E9D"/>
    <w:multiLevelType w:val="multilevel"/>
    <w:tmpl w:val="9B7C5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3CBE761C"/>
    <w:multiLevelType w:val="multilevel"/>
    <w:tmpl w:val="B478D1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3DF4078C"/>
    <w:multiLevelType w:val="multilevel"/>
    <w:tmpl w:val="72221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E5D4487"/>
    <w:multiLevelType w:val="hybridMultilevel"/>
    <w:tmpl w:val="6262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D0DE7"/>
    <w:multiLevelType w:val="multilevel"/>
    <w:tmpl w:val="0D68B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7802EBF"/>
    <w:multiLevelType w:val="multilevel"/>
    <w:tmpl w:val="04F46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490E55FF"/>
    <w:multiLevelType w:val="multilevel"/>
    <w:tmpl w:val="9D9AC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4A0E340B"/>
    <w:multiLevelType w:val="multilevel"/>
    <w:tmpl w:val="6B448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CC02D23"/>
    <w:multiLevelType w:val="multilevel"/>
    <w:tmpl w:val="998E6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EC174D7"/>
    <w:multiLevelType w:val="multilevel"/>
    <w:tmpl w:val="70666C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4F89765D"/>
    <w:multiLevelType w:val="multilevel"/>
    <w:tmpl w:val="5C6E6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58296960"/>
    <w:multiLevelType w:val="multilevel"/>
    <w:tmpl w:val="B29A3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82C5916"/>
    <w:multiLevelType w:val="multilevel"/>
    <w:tmpl w:val="C63A5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5BC60561"/>
    <w:multiLevelType w:val="hybridMultilevel"/>
    <w:tmpl w:val="B87C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107C07"/>
    <w:multiLevelType w:val="multilevel"/>
    <w:tmpl w:val="C944B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616A721C"/>
    <w:multiLevelType w:val="multilevel"/>
    <w:tmpl w:val="CBF2B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1780A4A"/>
    <w:multiLevelType w:val="multilevel"/>
    <w:tmpl w:val="D54C5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3295DA8"/>
    <w:multiLevelType w:val="multilevel"/>
    <w:tmpl w:val="9EFA6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543180C"/>
    <w:multiLevelType w:val="multilevel"/>
    <w:tmpl w:val="984E6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60C1DF9"/>
    <w:multiLevelType w:val="multilevel"/>
    <w:tmpl w:val="40182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6755A3E"/>
    <w:multiLevelType w:val="multilevel"/>
    <w:tmpl w:val="76065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6AEB76CB"/>
    <w:multiLevelType w:val="multilevel"/>
    <w:tmpl w:val="3718F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CDD1726"/>
    <w:multiLevelType w:val="multilevel"/>
    <w:tmpl w:val="A7444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6DE9659A"/>
    <w:multiLevelType w:val="multilevel"/>
    <w:tmpl w:val="14F2F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6DFA6953"/>
    <w:multiLevelType w:val="multilevel"/>
    <w:tmpl w:val="B08EB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E726415"/>
    <w:multiLevelType w:val="multilevel"/>
    <w:tmpl w:val="9CFA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1C03449"/>
    <w:multiLevelType w:val="hybridMultilevel"/>
    <w:tmpl w:val="2AA2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561DAD"/>
    <w:multiLevelType w:val="multilevel"/>
    <w:tmpl w:val="62E0B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6" w15:restartNumberingAfterBreak="0">
    <w:nsid w:val="739D22B7"/>
    <w:multiLevelType w:val="multilevel"/>
    <w:tmpl w:val="098C8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3FC5643"/>
    <w:multiLevelType w:val="multilevel"/>
    <w:tmpl w:val="260C2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66C6920"/>
    <w:multiLevelType w:val="multilevel"/>
    <w:tmpl w:val="66066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73B5CEF"/>
    <w:multiLevelType w:val="multilevel"/>
    <w:tmpl w:val="1F403BB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 w15:restartNumberingAfterBreak="0">
    <w:nsid w:val="774C6028"/>
    <w:multiLevelType w:val="multilevel"/>
    <w:tmpl w:val="750E0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7AF00A0B"/>
    <w:multiLevelType w:val="multilevel"/>
    <w:tmpl w:val="D7B49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B177935"/>
    <w:multiLevelType w:val="multilevel"/>
    <w:tmpl w:val="8516F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D8A581A"/>
    <w:multiLevelType w:val="multilevel"/>
    <w:tmpl w:val="42C63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8"/>
  </w:num>
  <w:num w:numId="2">
    <w:abstractNumId w:val="40"/>
  </w:num>
  <w:num w:numId="3">
    <w:abstractNumId w:val="59"/>
  </w:num>
  <w:num w:numId="4">
    <w:abstractNumId w:val="39"/>
  </w:num>
  <w:num w:numId="5">
    <w:abstractNumId w:val="34"/>
  </w:num>
  <w:num w:numId="6">
    <w:abstractNumId w:val="37"/>
  </w:num>
  <w:num w:numId="7">
    <w:abstractNumId w:val="14"/>
  </w:num>
  <w:num w:numId="8">
    <w:abstractNumId w:val="29"/>
  </w:num>
  <w:num w:numId="9">
    <w:abstractNumId w:val="0"/>
  </w:num>
  <w:num w:numId="10">
    <w:abstractNumId w:val="38"/>
  </w:num>
  <w:num w:numId="11">
    <w:abstractNumId w:val="27"/>
  </w:num>
  <w:num w:numId="12">
    <w:abstractNumId w:val="26"/>
  </w:num>
  <w:num w:numId="13">
    <w:abstractNumId w:val="21"/>
  </w:num>
  <w:num w:numId="14">
    <w:abstractNumId w:val="58"/>
  </w:num>
  <w:num w:numId="15">
    <w:abstractNumId w:val="19"/>
  </w:num>
  <w:num w:numId="16">
    <w:abstractNumId w:val="53"/>
  </w:num>
  <w:num w:numId="17">
    <w:abstractNumId w:val="56"/>
  </w:num>
  <w:num w:numId="18">
    <w:abstractNumId w:val="7"/>
  </w:num>
  <w:num w:numId="19">
    <w:abstractNumId w:val="15"/>
  </w:num>
  <w:num w:numId="20">
    <w:abstractNumId w:val="35"/>
  </w:num>
  <w:num w:numId="21">
    <w:abstractNumId w:val="44"/>
  </w:num>
  <w:num w:numId="22">
    <w:abstractNumId w:val="24"/>
  </w:num>
  <w:num w:numId="23">
    <w:abstractNumId w:val="43"/>
  </w:num>
  <w:num w:numId="24">
    <w:abstractNumId w:val="61"/>
  </w:num>
  <w:num w:numId="25">
    <w:abstractNumId w:val="8"/>
  </w:num>
  <w:num w:numId="26">
    <w:abstractNumId w:val="28"/>
  </w:num>
  <w:num w:numId="27">
    <w:abstractNumId w:val="49"/>
  </w:num>
  <w:num w:numId="28">
    <w:abstractNumId w:val="62"/>
  </w:num>
  <w:num w:numId="29">
    <w:abstractNumId w:val="22"/>
  </w:num>
  <w:num w:numId="30">
    <w:abstractNumId w:val="17"/>
  </w:num>
  <w:num w:numId="31">
    <w:abstractNumId w:val="51"/>
  </w:num>
  <w:num w:numId="32">
    <w:abstractNumId w:val="11"/>
  </w:num>
  <w:num w:numId="33">
    <w:abstractNumId w:val="12"/>
  </w:num>
  <w:num w:numId="34">
    <w:abstractNumId w:val="32"/>
  </w:num>
  <w:num w:numId="35">
    <w:abstractNumId w:val="46"/>
  </w:num>
  <w:num w:numId="36">
    <w:abstractNumId w:val="52"/>
  </w:num>
  <w:num w:numId="37">
    <w:abstractNumId w:val="10"/>
  </w:num>
  <w:num w:numId="38">
    <w:abstractNumId w:val="13"/>
  </w:num>
  <w:num w:numId="39">
    <w:abstractNumId w:val="4"/>
  </w:num>
  <w:num w:numId="40">
    <w:abstractNumId w:val="60"/>
  </w:num>
  <w:num w:numId="41">
    <w:abstractNumId w:val="63"/>
  </w:num>
  <w:num w:numId="42">
    <w:abstractNumId w:val="45"/>
  </w:num>
  <w:num w:numId="43">
    <w:abstractNumId w:val="6"/>
  </w:num>
  <w:num w:numId="44">
    <w:abstractNumId w:val="20"/>
  </w:num>
  <w:num w:numId="45">
    <w:abstractNumId w:val="57"/>
  </w:num>
  <w:num w:numId="46">
    <w:abstractNumId w:val="30"/>
  </w:num>
  <w:num w:numId="47">
    <w:abstractNumId w:val="1"/>
  </w:num>
  <w:num w:numId="48">
    <w:abstractNumId w:val="23"/>
  </w:num>
  <w:num w:numId="49">
    <w:abstractNumId w:val="33"/>
  </w:num>
  <w:num w:numId="50">
    <w:abstractNumId w:val="50"/>
  </w:num>
  <w:num w:numId="51">
    <w:abstractNumId w:val="3"/>
  </w:num>
  <w:num w:numId="52">
    <w:abstractNumId w:val="16"/>
  </w:num>
  <w:num w:numId="53">
    <w:abstractNumId w:val="5"/>
  </w:num>
  <w:num w:numId="54">
    <w:abstractNumId w:val="42"/>
  </w:num>
  <w:num w:numId="55">
    <w:abstractNumId w:val="55"/>
  </w:num>
  <w:num w:numId="56">
    <w:abstractNumId w:val="9"/>
  </w:num>
  <w:num w:numId="57">
    <w:abstractNumId w:val="25"/>
  </w:num>
  <w:num w:numId="58">
    <w:abstractNumId w:val="47"/>
  </w:num>
  <w:num w:numId="59">
    <w:abstractNumId w:val="2"/>
  </w:num>
  <w:num w:numId="60">
    <w:abstractNumId w:val="36"/>
  </w:num>
  <w:num w:numId="61">
    <w:abstractNumId w:val="31"/>
  </w:num>
  <w:num w:numId="62">
    <w:abstractNumId w:val="54"/>
  </w:num>
  <w:num w:numId="63">
    <w:abstractNumId w:val="18"/>
  </w:num>
  <w:num w:numId="64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EE"/>
    <w:rsid w:val="00001EEB"/>
    <w:rsid w:val="0003103B"/>
    <w:rsid w:val="0004017E"/>
    <w:rsid w:val="00050431"/>
    <w:rsid w:val="0006131E"/>
    <w:rsid w:val="000668E8"/>
    <w:rsid w:val="00073798"/>
    <w:rsid w:val="00075D4F"/>
    <w:rsid w:val="000953E2"/>
    <w:rsid w:val="00095FDB"/>
    <w:rsid w:val="00097A8A"/>
    <w:rsid w:val="000B0801"/>
    <w:rsid w:val="000C0FDB"/>
    <w:rsid w:val="000F17AB"/>
    <w:rsid w:val="000F18C6"/>
    <w:rsid w:val="00143CFD"/>
    <w:rsid w:val="00150A23"/>
    <w:rsid w:val="001648BC"/>
    <w:rsid w:val="0016678B"/>
    <w:rsid w:val="00171E22"/>
    <w:rsid w:val="0017353F"/>
    <w:rsid w:val="0018103C"/>
    <w:rsid w:val="00185DE6"/>
    <w:rsid w:val="001928F7"/>
    <w:rsid w:val="001A456F"/>
    <w:rsid w:val="001B7407"/>
    <w:rsid w:val="001C333F"/>
    <w:rsid w:val="001C61B3"/>
    <w:rsid w:val="001D1179"/>
    <w:rsid w:val="001D531F"/>
    <w:rsid w:val="001E524D"/>
    <w:rsid w:val="001F7701"/>
    <w:rsid w:val="00200B52"/>
    <w:rsid w:val="00227825"/>
    <w:rsid w:val="002400A1"/>
    <w:rsid w:val="002401EE"/>
    <w:rsid w:val="002458DE"/>
    <w:rsid w:val="00246DAE"/>
    <w:rsid w:val="0025318A"/>
    <w:rsid w:val="00254FCF"/>
    <w:rsid w:val="0025628C"/>
    <w:rsid w:val="00256524"/>
    <w:rsid w:val="00261CF1"/>
    <w:rsid w:val="00270C2C"/>
    <w:rsid w:val="0028667D"/>
    <w:rsid w:val="00292990"/>
    <w:rsid w:val="002B1771"/>
    <w:rsid w:val="002B1DAC"/>
    <w:rsid w:val="002C69F1"/>
    <w:rsid w:val="002D1848"/>
    <w:rsid w:val="002F05F4"/>
    <w:rsid w:val="002F7026"/>
    <w:rsid w:val="00313C33"/>
    <w:rsid w:val="00313F6D"/>
    <w:rsid w:val="00323A61"/>
    <w:rsid w:val="003247AE"/>
    <w:rsid w:val="00333B37"/>
    <w:rsid w:val="003352FE"/>
    <w:rsid w:val="003563B3"/>
    <w:rsid w:val="003563D2"/>
    <w:rsid w:val="00356F92"/>
    <w:rsid w:val="0036527F"/>
    <w:rsid w:val="00396B17"/>
    <w:rsid w:val="003C71B3"/>
    <w:rsid w:val="003D11E4"/>
    <w:rsid w:val="003D555C"/>
    <w:rsid w:val="003E62FF"/>
    <w:rsid w:val="003F3B86"/>
    <w:rsid w:val="004123A6"/>
    <w:rsid w:val="00420C96"/>
    <w:rsid w:val="00431828"/>
    <w:rsid w:val="00431D85"/>
    <w:rsid w:val="004348FA"/>
    <w:rsid w:val="00435C30"/>
    <w:rsid w:val="00454E63"/>
    <w:rsid w:val="00485F98"/>
    <w:rsid w:val="00486420"/>
    <w:rsid w:val="004877DF"/>
    <w:rsid w:val="004A4133"/>
    <w:rsid w:val="004D7CA1"/>
    <w:rsid w:val="004E1BBD"/>
    <w:rsid w:val="004E1FB2"/>
    <w:rsid w:val="004E3D46"/>
    <w:rsid w:val="004F58AF"/>
    <w:rsid w:val="005063D2"/>
    <w:rsid w:val="005137B2"/>
    <w:rsid w:val="00513AE6"/>
    <w:rsid w:val="0052431D"/>
    <w:rsid w:val="00530B66"/>
    <w:rsid w:val="00540E47"/>
    <w:rsid w:val="0054435C"/>
    <w:rsid w:val="0054618A"/>
    <w:rsid w:val="005510EE"/>
    <w:rsid w:val="00551A17"/>
    <w:rsid w:val="00564ED1"/>
    <w:rsid w:val="00570EB0"/>
    <w:rsid w:val="00573A14"/>
    <w:rsid w:val="00575560"/>
    <w:rsid w:val="005776F4"/>
    <w:rsid w:val="00587743"/>
    <w:rsid w:val="00590AAA"/>
    <w:rsid w:val="005A69B5"/>
    <w:rsid w:val="005C0003"/>
    <w:rsid w:val="005E348D"/>
    <w:rsid w:val="005F6024"/>
    <w:rsid w:val="006035B4"/>
    <w:rsid w:val="00610488"/>
    <w:rsid w:val="006348C4"/>
    <w:rsid w:val="00634A7C"/>
    <w:rsid w:val="006376CE"/>
    <w:rsid w:val="00643D58"/>
    <w:rsid w:val="006447B1"/>
    <w:rsid w:val="00644FB1"/>
    <w:rsid w:val="00653566"/>
    <w:rsid w:val="006728D2"/>
    <w:rsid w:val="006A0315"/>
    <w:rsid w:val="006A6924"/>
    <w:rsid w:val="006B267A"/>
    <w:rsid w:val="006B78CC"/>
    <w:rsid w:val="006C3513"/>
    <w:rsid w:val="006D0594"/>
    <w:rsid w:val="006E5708"/>
    <w:rsid w:val="006F7C1C"/>
    <w:rsid w:val="00716A9D"/>
    <w:rsid w:val="0071719B"/>
    <w:rsid w:val="00737798"/>
    <w:rsid w:val="00741B89"/>
    <w:rsid w:val="00745414"/>
    <w:rsid w:val="00751A65"/>
    <w:rsid w:val="00751DF6"/>
    <w:rsid w:val="00777FAE"/>
    <w:rsid w:val="0079068D"/>
    <w:rsid w:val="00794DB4"/>
    <w:rsid w:val="007A3103"/>
    <w:rsid w:val="007A5046"/>
    <w:rsid w:val="007A57C4"/>
    <w:rsid w:val="007C309A"/>
    <w:rsid w:val="007C6530"/>
    <w:rsid w:val="007E7DD6"/>
    <w:rsid w:val="007F2F4B"/>
    <w:rsid w:val="00810085"/>
    <w:rsid w:val="00817F0C"/>
    <w:rsid w:val="00826435"/>
    <w:rsid w:val="0083253B"/>
    <w:rsid w:val="00854A91"/>
    <w:rsid w:val="00885D80"/>
    <w:rsid w:val="00897A0B"/>
    <w:rsid w:val="008A0409"/>
    <w:rsid w:val="008A297C"/>
    <w:rsid w:val="008C1637"/>
    <w:rsid w:val="008D6A00"/>
    <w:rsid w:val="00913931"/>
    <w:rsid w:val="00914137"/>
    <w:rsid w:val="00914CE6"/>
    <w:rsid w:val="009475D7"/>
    <w:rsid w:val="0097270E"/>
    <w:rsid w:val="00975EE0"/>
    <w:rsid w:val="00991822"/>
    <w:rsid w:val="00993933"/>
    <w:rsid w:val="009A1EE8"/>
    <w:rsid w:val="009A2876"/>
    <w:rsid w:val="009E0D12"/>
    <w:rsid w:val="009F0DDA"/>
    <w:rsid w:val="009F39D0"/>
    <w:rsid w:val="009F60B0"/>
    <w:rsid w:val="00A215D4"/>
    <w:rsid w:val="00A25175"/>
    <w:rsid w:val="00A266A5"/>
    <w:rsid w:val="00A27DC6"/>
    <w:rsid w:val="00A500DD"/>
    <w:rsid w:val="00A72D5A"/>
    <w:rsid w:val="00A809BF"/>
    <w:rsid w:val="00A80B43"/>
    <w:rsid w:val="00AB584B"/>
    <w:rsid w:val="00AD6153"/>
    <w:rsid w:val="00AE47F9"/>
    <w:rsid w:val="00AF1721"/>
    <w:rsid w:val="00B01728"/>
    <w:rsid w:val="00B26FEA"/>
    <w:rsid w:val="00B51960"/>
    <w:rsid w:val="00B51A40"/>
    <w:rsid w:val="00B5222B"/>
    <w:rsid w:val="00B56D57"/>
    <w:rsid w:val="00B67ED5"/>
    <w:rsid w:val="00B76A30"/>
    <w:rsid w:val="00B76F9A"/>
    <w:rsid w:val="00B779EE"/>
    <w:rsid w:val="00B80EBA"/>
    <w:rsid w:val="00B826C3"/>
    <w:rsid w:val="00B87B08"/>
    <w:rsid w:val="00B940CE"/>
    <w:rsid w:val="00BA17EC"/>
    <w:rsid w:val="00BA4292"/>
    <w:rsid w:val="00BC5921"/>
    <w:rsid w:val="00BC7AD3"/>
    <w:rsid w:val="00BD0990"/>
    <w:rsid w:val="00BD1E8F"/>
    <w:rsid w:val="00BD27A8"/>
    <w:rsid w:val="00BD32D8"/>
    <w:rsid w:val="00BD7EDE"/>
    <w:rsid w:val="00C02DFC"/>
    <w:rsid w:val="00C044F7"/>
    <w:rsid w:val="00C13CFA"/>
    <w:rsid w:val="00C145E3"/>
    <w:rsid w:val="00C26BE8"/>
    <w:rsid w:val="00C31DD7"/>
    <w:rsid w:val="00C36E82"/>
    <w:rsid w:val="00C43231"/>
    <w:rsid w:val="00C47948"/>
    <w:rsid w:val="00C56D0F"/>
    <w:rsid w:val="00C66011"/>
    <w:rsid w:val="00C70BDF"/>
    <w:rsid w:val="00C87E8E"/>
    <w:rsid w:val="00CB076B"/>
    <w:rsid w:val="00CB4BF2"/>
    <w:rsid w:val="00CD15CD"/>
    <w:rsid w:val="00CD79B8"/>
    <w:rsid w:val="00D037EA"/>
    <w:rsid w:val="00D07861"/>
    <w:rsid w:val="00D1445E"/>
    <w:rsid w:val="00D150E1"/>
    <w:rsid w:val="00D3311C"/>
    <w:rsid w:val="00D34D92"/>
    <w:rsid w:val="00D35EE9"/>
    <w:rsid w:val="00D539B0"/>
    <w:rsid w:val="00D57920"/>
    <w:rsid w:val="00D61D98"/>
    <w:rsid w:val="00D659F2"/>
    <w:rsid w:val="00D746E8"/>
    <w:rsid w:val="00D80FB7"/>
    <w:rsid w:val="00D82ECB"/>
    <w:rsid w:val="00DA020A"/>
    <w:rsid w:val="00DA5798"/>
    <w:rsid w:val="00DD37B1"/>
    <w:rsid w:val="00DE2A49"/>
    <w:rsid w:val="00DF0445"/>
    <w:rsid w:val="00DF0D5F"/>
    <w:rsid w:val="00DF1F16"/>
    <w:rsid w:val="00DF644D"/>
    <w:rsid w:val="00E20415"/>
    <w:rsid w:val="00E2746D"/>
    <w:rsid w:val="00E344E2"/>
    <w:rsid w:val="00E34D61"/>
    <w:rsid w:val="00E42C19"/>
    <w:rsid w:val="00E4313D"/>
    <w:rsid w:val="00E44993"/>
    <w:rsid w:val="00E55840"/>
    <w:rsid w:val="00E70E0D"/>
    <w:rsid w:val="00E81721"/>
    <w:rsid w:val="00E84FB3"/>
    <w:rsid w:val="00E85AB4"/>
    <w:rsid w:val="00E917BA"/>
    <w:rsid w:val="00EA4516"/>
    <w:rsid w:val="00EC57C8"/>
    <w:rsid w:val="00F01FD2"/>
    <w:rsid w:val="00F11FEF"/>
    <w:rsid w:val="00F43CBC"/>
    <w:rsid w:val="00F54592"/>
    <w:rsid w:val="00F61C2F"/>
    <w:rsid w:val="00F73E7B"/>
    <w:rsid w:val="00F76D8C"/>
    <w:rsid w:val="00F80234"/>
    <w:rsid w:val="00F81CDF"/>
    <w:rsid w:val="00F81F4F"/>
    <w:rsid w:val="00F84411"/>
    <w:rsid w:val="00FA12D6"/>
    <w:rsid w:val="00FB50E0"/>
    <w:rsid w:val="00FC1C6F"/>
    <w:rsid w:val="00FC226E"/>
    <w:rsid w:val="00FD429E"/>
    <w:rsid w:val="00FE04E6"/>
    <w:rsid w:val="00FE2969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BDCE5"/>
  <w15:docId w15:val="{7CA532B3-A4E8-4C91-B505-45B1233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82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C3"/>
  </w:style>
  <w:style w:type="paragraph" w:styleId="Footer">
    <w:name w:val="footer"/>
    <w:basedOn w:val="Normal"/>
    <w:link w:val="FooterChar"/>
    <w:uiPriority w:val="99"/>
    <w:unhideWhenUsed/>
    <w:rsid w:val="00B82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C3"/>
  </w:style>
  <w:style w:type="paragraph" w:styleId="ListParagraph">
    <w:name w:val="List Paragraph"/>
    <w:basedOn w:val="Normal"/>
    <w:uiPriority w:val="34"/>
    <w:qFormat/>
    <w:rsid w:val="00A80B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E2A49"/>
    <w:rPr>
      <w:b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DE2A49"/>
    <w:rPr>
      <w:rFonts w:ascii="Comic Sans MS" w:hAnsi="Comic Sans MS"/>
      <w:b/>
      <w:bCs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E2A49"/>
    <w:rPr>
      <w:rFonts w:ascii="Comic Sans MS" w:hAnsi="Comic Sans MS"/>
      <w:b/>
      <w:bCs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DE2A49"/>
    <w:pPr>
      <w:spacing w:after="120" w:line="480" w:lineRule="auto"/>
      <w:ind w:left="283"/>
    </w:pPr>
    <w:rPr>
      <w:rFonts w:ascii="Comic Sans MS" w:hAnsi="Comic Sans MS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E2A49"/>
    <w:rPr>
      <w:rFonts w:ascii="Comic Sans MS" w:hAnsi="Comic Sans MS"/>
      <w:szCs w:val="20"/>
      <w:lang w:val="en-GB" w:eastAsia="en-US"/>
    </w:rPr>
  </w:style>
  <w:style w:type="paragraph" w:customStyle="1" w:styleId="Default">
    <w:name w:val="Default"/>
    <w:rsid w:val="00777FAE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575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 S-R Headteacher</cp:lastModifiedBy>
  <cp:revision>83</cp:revision>
  <dcterms:created xsi:type="dcterms:W3CDTF">2021-11-16T10:03:00Z</dcterms:created>
  <dcterms:modified xsi:type="dcterms:W3CDTF">2021-11-19T15:59:00Z</dcterms:modified>
</cp:coreProperties>
</file>